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E29A3" w14:textId="77777777" w:rsidR="001A1E60" w:rsidRDefault="001A1E60" w:rsidP="00896242">
      <w:pPr>
        <w:rPr>
          <w:sz w:val="22"/>
          <w:szCs w:val="22"/>
        </w:rPr>
      </w:pPr>
    </w:p>
    <w:p w14:paraId="5FF029A8" w14:textId="77777777" w:rsidR="00754F9E" w:rsidRDefault="00754F9E" w:rsidP="00896242">
      <w:pPr>
        <w:rPr>
          <w:sz w:val="22"/>
          <w:szCs w:val="22"/>
        </w:rPr>
      </w:pPr>
    </w:p>
    <w:p w14:paraId="1B7AEAE6" w14:textId="77777777" w:rsidR="00896242" w:rsidRPr="003A0C13" w:rsidRDefault="00500ADB" w:rsidP="00896242">
      <w:pPr>
        <w:rPr>
          <w:sz w:val="22"/>
          <w:szCs w:val="22"/>
        </w:rPr>
      </w:pPr>
      <w:r>
        <w:rPr>
          <w:sz w:val="22"/>
          <w:szCs w:val="22"/>
        </w:rPr>
        <w:t>Stan Wood</w:t>
      </w:r>
      <w:r w:rsidR="00165E8C" w:rsidRPr="003A0C13">
        <w:rPr>
          <w:sz w:val="22"/>
          <w:szCs w:val="22"/>
        </w:rPr>
        <w:t>,</w:t>
      </w:r>
      <w:r w:rsidR="0024740E" w:rsidRPr="003A0C13">
        <w:rPr>
          <w:sz w:val="22"/>
          <w:szCs w:val="22"/>
        </w:rPr>
        <w:t xml:space="preserve"> </w:t>
      </w:r>
      <w:r>
        <w:rPr>
          <w:sz w:val="22"/>
          <w:szCs w:val="22"/>
        </w:rPr>
        <w:t>Commissioner</w:t>
      </w:r>
    </w:p>
    <w:p w14:paraId="55923D5D" w14:textId="77777777" w:rsidR="00873CA1" w:rsidRPr="003A0C13" w:rsidRDefault="00500ADB" w:rsidP="00896242">
      <w:pPr>
        <w:rPr>
          <w:sz w:val="22"/>
          <w:szCs w:val="22"/>
        </w:rPr>
      </w:pPr>
      <w:r>
        <w:rPr>
          <w:sz w:val="22"/>
          <w:szCs w:val="22"/>
        </w:rPr>
        <w:t>Wayne County Commission</w:t>
      </w:r>
    </w:p>
    <w:p w14:paraId="66490162" w14:textId="77777777" w:rsidR="00500ADB" w:rsidRDefault="00500ADB" w:rsidP="00896242">
      <w:pPr>
        <w:rPr>
          <w:sz w:val="22"/>
          <w:szCs w:val="22"/>
        </w:rPr>
      </w:pPr>
      <w:r>
        <w:rPr>
          <w:sz w:val="22"/>
          <w:szCs w:val="22"/>
        </w:rPr>
        <w:t>P.O. Box 189</w:t>
      </w:r>
    </w:p>
    <w:p w14:paraId="19C6FC53" w14:textId="77777777" w:rsidR="00165E8C" w:rsidRPr="003A0C13" w:rsidRDefault="00500ADB" w:rsidP="00896242">
      <w:pPr>
        <w:rPr>
          <w:sz w:val="22"/>
          <w:szCs w:val="22"/>
        </w:rPr>
      </w:pPr>
      <w:r>
        <w:rPr>
          <w:sz w:val="22"/>
          <w:szCs w:val="22"/>
        </w:rPr>
        <w:t>L</w:t>
      </w:r>
      <w:r w:rsidR="00CC79E6">
        <w:rPr>
          <w:sz w:val="22"/>
          <w:szCs w:val="22"/>
        </w:rPr>
        <w:t>oa, UT 84747</w:t>
      </w:r>
    </w:p>
    <w:p w14:paraId="01CAA8F7" w14:textId="77777777" w:rsidR="00896242" w:rsidRDefault="00896242" w:rsidP="00896242">
      <w:pPr>
        <w:rPr>
          <w:sz w:val="22"/>
          <w:szCs w:val="22"/>
        </w:rPr>
      </w:pPr>
    </w:p>
    <w:p w14:paraId="56C0B0AB" w14:textId="77777777" w:rsidR="00CC79E6" w:rsidRPr="003A0C13" w:rsidRDefault="00CC79E6" w:rsidP="00896242">
      <w:pPr>
        <w:rPr>
          <w:sz w:val="22"/>
          <w:szCs w:val="22"/>
        </w:rPr>
      </w:pPr>
    </w:p>
    <w:p w14:paraId="39467F05" w14:textId="0A77557D" w:rsidR="00896242" w:rsidRPr="003A0C13" w:rsidRDefault="00896242" w:rsidP="00896242">
      <w:pPr>
        <w:tabs>
          <w:tab w:val="left" w:pos="540"/>
          <w:tab w:val="left" w:pos="1530"/>
        </w:tabs>
        <w:rPr>
          <w:b/>
          <w:sz w:val="22"/>
          <w:szCs w:val="22"/>
        </w:rPr>
      </w:pPr>
      <w:r w:rsidRPr="003A0C13">
        <w:rPr>
          <w:b/>
          <w:sz w:val="22"/>
          <w:szCs w:val="22"/>
        </w:rPr>
        <w:tab/>
        <w:t>Subject:</w:t>
      </w:r>
      <w:r w:rsidRPr="003A0C13">
        <w:rPr>
          <w:b/>
          <w:sz w:val="22"/>
          <w:szCs w:val="22"/>
        </w:rPr>
        <w:tab/>
      </w:r>
      <w:r w:rsidR="00372833">
        <w:rPr>
          <w:b/>
          <w:sz w:val="22"/>
          <w:szCs w:val="22"/>
        </w:rPr>
        <w:tab/>
      </w:r>
      <w:r w:rsidR="00372833">
        <w:rPr>
          <w:b/>
          <w:sz w:val="22"/>
          <w:szCs w:val="22"/>
        </w:rPr>
        <w:tab/>
      </w:r>
      <w:r w:rsidR="00165E8C" w:rsidRPr="003A0C13">
        <w:rPr>
          <w:b/>
          <w:sz w:val="22"/>
          <w:szCs w:val="22"/>
        </w:rPr>
        <w:t>A</w:t>
      </w:r>
      <w:r w:rsidRPr="003A0C13">
        <w:rPr>
          <w:b/>
          <w:sz w:val="22"/>
          <w:szCs w:val="22"/>
        </w:rPr>
        <w:t>pproval 401 Water Quality Certification with Conditions.</w:t>
      </w:r>
    </w:p>
    <w:p w14:paraId="6083A6B3" w14:textId="5DF8B6C5" w:rsidR="00896242" w:rsidRPr="003A0C13" w:rsidRDefault="00896242" w:rsidP="00896242">
      <w:pPr>
        <w:tabs>
          <w:tab w:val="left" w:pos="1530"/>
        </w:tabs>
        <w:rPr>
          <w:color w:val="auto"/>
          <w:sz w:val="22"/>
          <w:szCs w:val="22"/>
        </w:rPr>
      </w:pPr>
      <w:r w:rsidRPr="003A0C13">
        <w:rPr>
          <w:sz w:val="22"/>
          <w:szCs w:val="22"/>
        </w:rPr>
        <w:tab/>
      </w:r>
      <w:r w:rsidR="00372833">
        <w:rPr>
          <w:sz w:val="22"/>
          <w:szCs w:val="22"/>
        </w:rPr>
        <w:tab/>
      </w:r>
      <w:r w:rsidR="00372833">
        <w:rPr>
          <w:sz w:val="22"/>
          <w:szCs w:val="22"/>
        </w:rPr>
        <w:tab/>
      </w:r>
      <w:r w:rsidR="00A77B14" w:rsidRPr="003A0C13">
        <w:rPr>
          <w:sz w:val="22"/>
          <w:szCs w:val="22"/>
          <w:u w:val="single"/>
        </w:rPr>
        <w:t xml:space="preserve">401 </w:t>
      </w:r>
      <w:r w:rsidRPr="003A0C13">
        <w:rPr>
          <w:sz w:val="22"/>
          <w:szCs w:val="22"/>
          <w:u w:val="single"/>
        </w:rPr>
        <w:t>Water Quality Certification No</w:t>
      </w:r>
      <w:r w:rsidRPr="003A0C13">
        <w:rPr>
          <w:sz w:val="22"/>
          <w:szCs w:val="22"/>
        </w:rPr>
        <w:t xml:space="preserve">.:  </w:t>
      </w:r>
      <w:r w:rsidR="00CC79E6">
        <w:rPr>
          <w:sz w:val="22"/>
          <w:szCs w:val="22"/>
        </w:rPr>
        <w:t>SPK-2008-00193.</w:t>
      </w:r>
    </w:p>
    <w:p w14:paraId="359F1099" w14:textId="78789FD3" w:rsidR="00D66AF3" w:rsidRPr="003A0C13" w:rsidRDefault="00896242" w:rsidP="00D66AF3">
      <w:pPr>
        <w:tabs>
          <w:tab w:val="left" w:pos="1530"/>
        </w:tabs>
        <w:rPr>
          <w:color w:val="auto"/>
          <w:sz w:val="22"/>
          <w:szCs w:val="22"/>
        </w:rPr>
      </w:pPr>
      <w:r w:rsidRPr="003A0C13">
        <w:rPr>
          <w:sz w:val="22"/>
          <w:szCs w:val="22"/>
        </w:rPr>
        <w:tab/>
      </w:r>
      <w:r w:rsidR="00372833">
        <w:rPr>
          <w:sz w:val="22"/>
          <w:szCs w:val="22"/>
        </w:rPr>
        <w:tab/>
      </w:r>
      <w:r w:rsidR="00372833">
        <w:rPr>
          <w:sz w:val="22"/>
          <w:szCs w:val="22"/>
        </w:rPr>
        <w:tab/>
      </w:r>
      <w:r w:rsidRPr="003A0C13">
        <w:rPr>
          <w:sz w:val="22"/>
          <w:szCs w:val="22"/>
          <w:u w:val="single"/>
        </w:rPr>
        <w:t xml:space="preserve">USACE 404 </w:t>
      </w:r>
      <w:r w:rsidR="003A0C13" w:rsidRPr="003A0C13">
        <w:rPr>
          <w:sz w:val="22"/>
          <w:szCs w:val="22"/>
          <w:u w:val="single"/>
        </w:rPr>
        <w:t xml:space="preserve">NWP </w:t>
      </w:r>
      <w:r w:rsidR="00CC79E6">
        <w:rPr>
          <w:sz w:val="22"/>
          <w:szCs w:val="22"/>
          <w:u w:val="single"/>
        </w:rPr>
        <w:t xml:space="preserve">37 </w:t>
      </w:r>
      <w:r w:rsidRPr="003A0C13">
        <w:rPr>
          <w:sz w:val="22"/>
          <w:szCs w:val="22"/>
          <w:u w:val="single"/>
        </w:rPr>
        <w:t>Permit No</w:t>
      </w:r>
      <w:r w:rsidRPr="003A0C13">
        <w:rPr>
          <w:sz w:val="22"/>
          <w:szCs w:val="22"/>
        </w:rPr>
        <w:t>.: SPK</w:t>
      </w:r>
      <w:r w:rsidR="00D47D6D">
        <w:rPr>
          <w:sz w:val="22"/>
          <w:szCs w:val="22"/>
        </w:rPr>
        <w:t xml:space="preserve"> </w:t>
      </w:r>
      <w:r w:rsidR="003A0C13" w:rsidRPr="003A0C13">
        <w:rPr>
          <w:sz w:val="22"/>
          <w:szCs w:val="22"/>
        </w:rPr>
        <w:t>20</w:t>
      </w:r>
      <w:r w:rsidR="00CC79E6">
        <w:rPr>
          <w:sz w:val="22"/>
          <w:szCs w:val="22"/>
        </w:rPr>
        <w:t>08</w:t>
      </w:r>
      <w:r w:rsidRPr="003A0C13">
        <w:rPr>
          <w:sz w:val="22"/>
          <w:szCs w:val="22"/>
        </w:rPr>
        <w:t>-0</w:t>
      </w:r>
      <w:r w:rsidR="00694160" w:rsidRPr="003A0C13">
        <w:rPr>
          <w:sz w:val="22"/>
          <w:szCs w:val="22"/>
        </w:rPr>
        <w:t>0</w:t>
      </w:r>
      <w:r w:rsidR="00CC79E6">
        <w:rPr>
          <w:sz w:val="22"/>
          <w:szCs w:val="22"/>
        </w:rPr>
        <w:t>193</w:t>
      </w:r>
      <w:r w:rsidR="00694160" w:rsidRPr="003A0C13">
        <w:rPr>
          <w:color w:val="auto"/>
          <w:sz w:val="22"/>
          <w:szCs w:val="22"/>
        </w:rPr>
        <w:t>.</w:t>
      </w:r>
    </w:p>
    <w:p w14:paraId="324C82D1" w14:textId="5C9EBAF2" w:rsidR="00896242" w:rsidRPr="003A0C13" w:rsidRDefault="00D66AF3" w:rsidP="00D66AF3">
      <w:pPr>
        <w:tabs>
          <w:tab w:val="left" w:pos="540"/>
          <w:tab w:val="left" w:pos="1440"/>
        </w:tabs>
        <w:rPr>
          <w:sz w:val="22"/>
          <w:szCs w:val="22"/>
        </w:rPr>
      </w:pPr>
      <w:r w:rsidRPr="003A0C13">
        <w:rPr>
          <w:color w:val="auto"/>
          <w:sz w:val="22"/>
          <w:szCs w:val="22"/>
        </w:rPr>
        <w:tab/>
      </w:r>
      <w:r w:rsidR="00896242" w:rsidRPr="003A0C13">
        <w:rPr>
          <w:sz w:val="22"/>
          <w:szCs w:val="22"/>
        </w:rPr>
        <w:t xml:space="preserve">Applicant: </w:t>
      </w:r>
      <w:r w:rsidR="00372833">
        <w:rPr>
          <w:sz w:val="22"/>
          <w:szCs w:val="22"/>
        </w:rPr>
        <w:tab/>
      </w:r>
      <w:r w:rsidR="00372833">
        <w:rPr>
          <w:sz w:val="22"/>
          <w:szCs w:val="22"/>
        </w:rPr>
        <w:tab/>
      </w:r>
      <w:r w:rsidR="00CC79E6">
        <w:rPr>
          <w:sz w:val="22"/>
          <w:szCs w:val="22"/>
        </w:rPr>
        <w:t>Wayne County Commission</w:t>
      </w:r>
      <w:r w:rsidR="00896242" w:rsidRPr="003A0C13">
        <w:rPr>
          <w:sz w:val="22"/>
          <w:szCs w:val="22"/>
        </w:rPr>
        <w:t>.</w:t>
      </w:r>
    </w:p>
    <w:p w14:paraId="3C435F79" w14:textId="3F9D433D" w:rsidR="00896242" w:rsidRPr="003A0C13" w:rsidRDefault="00896242" w:rsidP="00896242">
      <w:pPr>
        <w:tabs>
          <w:tab w:val="left" w:pos="540"/>
        </w:tabs>
        <w:ind w:left="1530" w:hanging="1440"/>
        <w:rPr>
          <w:sz w:val="22"/>
          <w:szCs w:val="22"/>
        </w:rPr>
      </w:pPr>
      <w:r w:rsidRPr="003A0C13">
        <w:rPr>
          <w:sz w:val="22"/>
          <w:szCs w:val="22"/>
        </w:rPr>
        <w:tab/>
        <w:t xml:space="preserve">Project: </w:t>
      </w:r>
      <w:r w:rsidR="00F63540">
        <w:rPr>
          <w:sz w:val="22"/>
          <w:szCs w:val="22"/>
        </w:rPr>
        <w:tab/>
      </w:r>
      <w:r w:rsidR="00372833">
        <w:rPr>
          <w:sz w:val="22"/>
          <w:szCs w:val="22"/>
        </w:rPr>
        <w:tab/>
      </w:r>
      <w:r w:rsidR="00372833">
        <w:rPr>
          <w:sz w:val="22"/>
          <w:szCs w:val="22"/>
        </w:rPr>
        <w:tab/>
      </w:r>
      <w:r w:rsidR="00F63540">
        <w:rPr>
          <w:sz w:val="22"/>
          <w:szCs w:val="22"/>
        </w:rPr>
        <w:t xml:space="preserve">Diversion for the Towns of </w:t>
      </w:r>
      <w:r w:rsidR="00CC79E6">
        <w:rPr>
          <w:sz w:val="22"/>
          <w:szCs w:val="22"/>
        </w:rPr>
        <w:t xml:space="preserve">Hanksville </w:t>
      </w:r>
      <w:r w:rsidR="00F63540">
        <w:rPr>
          <w:sz w:val="22"/>
          <w:szCs w:val="22"/>
        </w:rPr>
        <w:t xml:space="preserve">and Caineville, a NRCS </w:t>
      </w:r>
      <w:r w:rsidR="00372833">
        <w:rPr>
          <w:sz w:val="22"/>
          <w:szCs w:val="22"/>
        </w:rPr>
        <w:tab/>
      </w:r>
      <w:r w:rsidR="00372833">
        <w:rPr>
          <w:sz w:val="22"/>
          <w:szCs w:val="22"/>
        </w:rPr>
        <w:tab/>
      </w:r>
      <w:r w:rsidR="00372833">
        <w:rPr>
          <w:sz w:val="22"/>
          <w:szCs w:val="22"/>
        </w:rPr>
        <w:tab/>
      </w:r>
      <w:r w:rsidR="00372833">
        <w:rPr>
          <w:sz w:val="22"/>
          <w:szCs w:val="22"/>
        </w:rPr>
        <w:tab/>
      </w:r>
      <w:r w:rsidR="00CC79E6">
        <w:rPr>
          <w:sz w:val="22"/>
          <w:szCs w:val="22"/>
        </w:rPr>
        <w:t>E</w:t>
      </w:r>
      <w:r w:rsidR="00F63540">
        <w:rPr>
          <w:sz w:val="22"/>
          <w:szCs w:val="22"/>
        </w:rPr>
        <w:t>mergency Watershed Protection (EWP) project (Project).</w:t>
      </w:r>
    </w:p>
    <w:p w14:paraId="7FB26CBC" w14:textId="0F295A8C" w:rsidR="00A34C0E" w:rsidRPr="003A0C13" w:rsidRDefault="00A34C0E" w:rsidP="00A34C0E">
      <w:pPr>
        <w:tabs>
          <w:tab w:val="left" w:pos="540"/>
          <w:tab w:val="left" w:pos="1530"/>
        </w:tabs>
        <w:ind w:left="1530" w:hanging="1440"/>
        <w:rPr>
          <w:sz w:val="22"/>
          <w:szCs w:val="22"/>
        </w:rPr>
      </w:pPr>
      <w:r w:rsidRPr="003A0C13">
        <w:rPr>
          <w:sz w:val="22"/>
          <w:szCs w:val="22"/>
        </w:rPr>
        <w:tab/>
        <w:t xml:space="preserve">Date of </w:t>
      </w:r>
      <w:r w:rsidR="00873CA1" w:rsidRPr="003A0C13">
        <w:rPr>
          <w:sz w:val="22"/>
          <w:szCs w:val="22"/>
        </w:rPr>
        <w:t>Application</w:t>
      </w:r>
      <w:r w:rsidRPr="003A0C13">
        <w:rPr>
          <w:sz w:val="22"/>
          <w:szCs w:val="22"/>
        </w:rPr>
        <w:t xml:space="preserve">: </w:t>
      </w:r>
      <w:r w:rsidR="00873CA1" w:rsidRPr="003A0C13">
        <w:rPr>
          <w:sz w:val="22"/>
          <w:szCs w:val="22"/>
        </w:rPr>
        <w:t xml:space="preserve"> </w:t>
      </w:r>
      <w:r w:rsidR="00372833">
        <w:rPr>
          <w:sz w:val="22"/>
          <w:szCs w:val="22"/>
        </w:rPr>
        <w:tab/>
      </w:r>
      <w:r w:rsidR="00CC79E6">
        <w:rPr>
          <w:sz w:val="22"/>
          <w:szCs w:val="22"/>
        </w:rPr>
        <w:t>January 23, 2017</w:t>
      </w:r>
      <w:r w:rsidR="00916133" w:rsidRPr="003A0C13">
        <w:rPr>
          <w:sz w:val="22"/>
          <w:szCs w:val="22"/>
        </w:rPr>
        <w:t>.</w:t>
      </w:r>
    </w:p>
    <w:p w14:paraId="0B297807" w14:textId="77777777" w:rsidR="00372833" w:rsidRDefault="00873CA1" w:rsidP="00873CA1">
      <w:pPr>
        <w:tabs>
          <w:tab w:val="left" w:pos="540"/>
          <w:tab w:val="left" w:pos="1440"/>
        </w:tabs>
        <w:ind w:left="1530" w:hanging="1440"/>
        <w:rPr>
          <w:sz w:val="22"/>
          <w:szCs w:val="22"/>
        </w:rPr>
      </w:pPr>
      <w:r w:rsidRPr="003A0C13">
        <w:rPr>
          <w:sz w:val="22"/>
          <w:szCs w:val="22"/>
        </w:rPr>
        <w:tab/>
        <w:t>Requests</w:t>
      </w:r>
      <w:r w:rsidR="00A34C0E" w:rsidRPr="003A0C13">
        <w:rPr>
          <w:sz w:val="22"/>
          <w:szCs w:val="22"/>
        </w:rPr>
        <w:t xml:space="preserve">: </w:t>
      </w:r>
      <w:r w:rsidR="00372833">
        <w:rPr>
          <w:sz w:val="22"/>
          <w:szCs w:val="22"/>
        </w:rPr>
        <w:tab/>
      </w:r>
      <w:r w:rsidR="00372833">
        <w:rPr>
          <w:sz w:val="22"/>
          <w:szCs w:val="22"/>
        </w:rPr>
        <w:tab/>
      </w:r>
      <w:r w:rsidR="00372833">
        <w:rPr>
          <w:sz w:val="22"/>
          <w:szCs w:val="22"/>
        </w:rPr>
        <w:tab/>
      </w:r>
      <w:r w:rsidR="00165E8C" w:rsidRPr="003A0C13">
        <w:rPr>
          <w:sz w:val="22"/>
          <w:szCs w:val="22"/>
        </w:rPr>
        <w:t xml:space="preserve">(1) </w:t>
      </w:r>
      <w:r w:rsidR="00CC79E6">
        <w:rPr>
          <w:sz w:val="22"/>
          <w:szCs w:val="22"/>
        </w:rPr>
        <w:t xml:space="preserve">Remove </w:t>
      </w:r>
      <w:r w:rsidR="00731C89">
        <w:rPr>
          <w:sz w:val="22"/>
          <w:szCs w:val="22"/>
        </w:rPr>
        <w:t xml:space="preserve">the </w:t>
      </w:r>
      <w:r w:rsidR="00CC79E6">
        <w:rPr>
          <w:sz w:val="22"/>
          <w:szCs w:val="22"/>
        </w:rPr>
        <w:t>exist</w:t>
      </w:r>
      <w:r w:rsidR="00251AC5">
        <w:rPr>
          <w:sz w:val="22"/>
          <w:szCs w:val="22"/>
        </w:rPr>
        <w:t xml:space="preserve">ing Hanksville diversion </w:t>
      </w:r>
      <w:r w:rsidR="00CC79E6">
        <w:rPr>
          <w:sz w:val="22"/>
          <w:szCs w:val="22"/>
        </w:rPr>
        <w:t>co</w:t>
      </w:r>
      <w:r w:rsidR="00251AC5">
        <w:rPr>
          <w:sz w:val="22"/>
          <w:szCs w:val="22"/>
        </w:rPr>
        <w:t xml:space="preserve">ncrete structure and </w:t>
      </w:r>
      <w:r w:rsidR="00372833">
        <w:rPr>
          <w:sz w:val="22"/>
          <w:szCs w:val="22"/>
        </w:rPr>
        <w:tab/>
      </w:r>
      <w:r w:rsidR="00372833">
        <w:rPr>
          <w:sz w:val="22"/>
          <w:szCs w:val="22"/>
        </w:rPr>
        <w:tab/>
      </w:r>
      <w:r w:rsidR="00372833">
        <w:rPr>
          <w:sz w:val="22"/>
          <w:szCs w:val="22"/>
        </w:rPr>
        <w:tab/>
      </w:r>
      <w:r w:rsidR="00251AC5">
        <w:rPr>
          <w:sz w:val="22"/>
          <w:szCs w:val="22"/>
        </w:rPr>
        <w:t>appurtenances</w:t>
      </w:r>
      <w:r w:rsidR="00165E8C" w:rsidRPr="003A0C13">
        <w:rPr>
          <w:sz w:val="22"/>
          <w:szCs w:val="22"/>
        </w:rPr>
        <w:t xml:space="preserve">; </w:t>
      </w:r>
    </w:p>
    <w:p w14:paraId="7B0268F2" w14:textId="7E48C612" w:rsidR="007735B1" w:rsidRPr="003A0C13" w:rsidRDefault="00372833" w:rsidP="00873CA1">
      <w:pPr>
        <w:tabs>
          <w:tab w:val="left" w:pos="540"/>
          <w:tab w:val="left" w:pos="1440"/>
        </w:tabs>
        <w:ind w:left="1530" w:hanging="1440"/>
        <w:rPr>
          <w:sz w:val="22"/>
          <w:szCs w:val="22"/>
        </w:rPr>
      </w:pPr>
      <w:r>
        <w:rPr>
          <w:sz w:val="22"/>
          <w:szCs w:val="22"/>
        </w:rPr>
        <w:tab/>
      </w:r>
      <w:r>
        <w:rPr>
          <w:sz w:val="22"/>
          <w:szCs w:val="22"/>
        </w:rPr>
        <w:tab/>
      </w:r>
      <w:r>
        <w:rPr>
          <w:sz w:val="22"/>
          <w:szCs w:val="22"/>
        </w:rPr>
        <w:tab/>
      </w:r>
      <w:r>
        <w:rPr>
          <w:sz w:val="22"/>
          <w:szCs w:val="22"/>
        </w:rPr>
        <w:tab/>
      </w:r>
      <w:r>
        <w:rPr>
          <w:sz w:val="22"/>
          <w:szCs w:val="22"/>
        </w:rPr>
        <w:tab/>
      </w:r>
      <w:r w:rsidR="00165E8C" w:rsidRPr="003A0C13">
        <w:rPr>
          <w:sz w:val="22"/>
          <w:szCs w:val="22"/>
        </w:rPr>
        <w:t xml:space="preserve">(2) </w:t>
      </w:r>
      <w:r w:rsidR="00251AC5">
        <w:rPr>
          <w:sz w:val="22"/>
          <w:szCs w:val="22"/>
        </w:rPr>
        <w:t>Construct a new diversion structure and appurtenances.</w:t>
      </w:r>
    </w:p>
    <w:p w14:paraId="26810779" w14:textId="2A71DB14" w:rsidR="00CF765D" w:rsidRPr="003A0C13" w:rsidRDefault="00896242" w:rsidP="007735B1">
      <w:pPr>
        <w:tabs>
          <w:tab w:val="left" w:pos="540"/>
          <w:tab w:val="left" w:pos="1440"/>
        </w:tabs>
        <w:ind w:left="1530" w:hanging="990"/>
        <w:rPr>
          <w:sz w:val="22"/>
          <w:szCs w:val="22"/>
        </w:rPr>
      </w:pPr>
      <w:r w:rsidRPr="003A0C13">
        <w:rPr>
          <w:sz w:val="22"/>
          <w:szCs w:val="22"/>
        </w:rPr>
        <w:t>Purpose:</w:t>
      </w:r>
      <w:r w:rsidRPr="003A0C13">
        <w:rPr>
          <w:sz w:val="22"/>
          <w:szCs w:val="22"/>
        </w:rPr>
        <w:tab/>
      </w:r>
      <w:r w:rsidR="00CF765D" w:rsidRPr="003A0C13">
        <w:rPr>
          <w:sz w:val="22"/>
          <w:szCs w:val="22"/>
        </w:rPr>
        <w:t xml:space="preserve"> </w:t>
      </w:r>
      <w:r w:rsidR="00372833">
        <w:rPr>
          <w:sz w:val="22"/>
          <w:szCs w:val="22"/>
        </w:rPr>
        <w:tab/>
      </w:r>
      <w:r w:rsidR="00372833">
        <w:rPr>
          <w:sz w:val="22"/>
          <w:szCs w:val="22"/>
        </w:rPr>
        <w:tab/>
      </w:r>
      <w:r w:rsidR="00372833">
        <w:rPr>
          <w:sz w:val="22"/>
          <w:szCs w:val="22"/>
        </w:rPr>
        <w:tab/>
      </w:r>
      <w:r w:rsidR="00D32142">
        <w:rPr>
          <w:sz w:val="22"/>
          <w:szCs w:val="22"/>
        </w:rPr>
        <w:t xml:space="preserve">To sustain agricultural irrigation water delivery for agriculture in </w:t>
      </w:r>
      <w:r w:rsidR="00372833">
        <w:rPr>
          <w:sz w:val="22"/>
          <w:szCs w:val="22"/>
        </w:rPr>
        <w:tab/>
      </w:r>
      <w:r w:rsidR="00372833">
        <w:rPr>
          <w:sz w:val="22"/>
          <w:szCs w:val="22"/>
        </w:rPr>
        <w:tab/>
      </w:r>
      <w:r w:rsidR="00372833">
        <w:rPr>
          <w:sz w:val="22"/>
          <w:szCs w:val="22"/>
        </w:rPr>
        <w:tab/>
      </w:r>
      <w:r w:rsidR="00D32142">
        <w:rPr>
          <w:sz w:val="22"/>
          <w:szCs w:val="22"/>
        </w:rPr>
        <w:t>Hanksville.  The project will</w:t>
      </w:r>
      <w:r w:rsidR="003A0C13">
        <w:rPr>
          <w:sz w:val="22"/>
          <w:szCs w:val="22"/>
          <w:shd w:val="clear" w:color="auto" w:fill="FFFFFF"/>
        </w:rPr>
        <w:t xml:space="preserve"> </w:t>
      </w:r>
      <w:r w:rsidR="002D477D">
        <w:rPr>
          <w:sz w:val="22"/>
          <w:szCs w:val="22"/>
          <w:shd w:val="clear" w:color="auto" w:fill="FFFFFF"/>
        </w:rPr>
        <w:t>be</w:t>
      </w:r>
      <w:r w:rsidR="00143698">
        <w:rPr>
          <w:sz w:val="22"/>
          <w:szCs w:val="22"/>
          <w:shd w:val="clear" w:color="auto" w:fill="FFFFFF"/>
        </w:rPr>
        <w:t xml:space="preserve"> </w:t>
      </w:r>
      <w:r w:rsidR="003A0C13">
        <w:rPr>
          <w:sz w:val="22"/>
          <w:szCs w:val="22"/>
          <w:shd w:val="clear" w:color="auto" w:fill="FFFFFF"/>
        </w:rPr>
        <w:t xml:space="preserve">to </w:t>
      </w:r>
      <w:r w:rsidR="003000CD">
        <w:rPr>
          <w:sz w:val="22"/>
          <w:szCs w:val="22"/>
          <w:shd w:val="clear" w:color="auto" w:fill="FFFFFF"/>
        </w:rPr>
        <w:t xml:space="preserve">remove and </w:t>
      </w:r>
      <w:r w:rsidR="00251AC5">
        <w:rPr>
          <w:sz w:val="22"/>
          <w:szCs w:val="22"/>
          <w:shd w:val="clear" w:color="auto" w:fill="FFFFFF"/>
        </w:rPr>
        <w:t xml:space="preserve">replace the </w:t>
      </w:r>
      <w:r w:rsidR="00D32142">
        <w:rPr>
          <w:sz w:val="22"/>
          <w:szCs w:val="22"/>
          <w:shd w:val="clear" w:color="auto" w:fill="FFFFFF"/>
        </w:rPr>
        <w:t>flood</w:t>
      </w:r>
      <w:r w:rsidR="00251AC5">
        <w:rPr>
          <w:sz w:val="22"/>
          <w:szCs w:val="22"/>
          <w:shd w:val="clear" w:color="auto" w:fill="FFFFFF"/>
        </w:rPr>
        <w:t xml:space="preserve"> </w:t>
      </w:r>
      <w:r w:rsidR="00372833">
        <w:rPr>
          <w:sz w:val="22"/>
          <w:szCs w:val="22"/>
          <w:shd w:val="clear" w:color="auto" w:fill="FFFFFF"/>
        </w:rPr>
        <w:tab/>
      </w:r>
      <w:r w:rsidR="00372833">
        <w:rPr>
          <w:sz w:val="22"/>
          <w:szCs w:val="22"/>
          <w:shd w:val="clear" w:color="auto" w:fill="FFFFFF"/>
        </w:rPr>
        <w:tab/>
      </w:r>
      <w:r w:rsidR="00372833">
        <w:rPr>
          <w:sz w:val="22"/>
          <w:szCs w:val="22"/>
          <w:shd w:val="clear" w:color="auto" w:fill="FFFFFF"/>
        </w:rPr>
        <w:tab/>
      </w:r>
      <w:r w:rsidR="00372833">
        <w:rPr>
          <w:sz w:val="22"/>
          <w:szCs w:val="22"/>
          <w:shd w:val="clear" w:color="auto" w:fill="FFFFFF"/>
        </w:rPr>
        <w:tab/>
      </w:r>
      <w:r w:rsidR="00731C89">
        <w:rPr>
          <w:sz w:val="22"/>
          <w:szCs w:val="22"/>
          <w:shd w:val="clear" w:color="auto" w:fill="FFFFFF"/>
        </w:rPr>
        <w:t xml:space="preserve">damaged </w:t>
      </w:r>
      <w:r w:rsidR="00251AC5">
        <w:rPr>
          <w:sz w:val="22"/>
          <w:szCs w:val="22"/>
          <w:shd w:val="clear" w:color="auto" w:fill="FFFFFF"/>
        </w:rPr>
        <w:t>2008 Hanksville</w:t>
      </w:r>
      <w:r w:rsidR="00731C89">
        <w:rPr>
          <w:sz w:val="22"/>
          <w:szCs w:val="22"/>
          <w:shd w:val="clear" w:color="auto" w:fill="FFFFFF"/>
        </w:rPr>
        <w:t xml:space="preserve"> </w:t>
      </w:r>
      <w:r w:rsidR="00251AC5">
        <w:rPr>
          <w:sz w:val="22"/>
          <w:szCs w:val="22"/>
          <w:shd w:val="clear" w:color="auto" w:fill="FFFFFF"/>
        </w:rPr>
        <w:t xml:space="preserve">diversion structure </w:t>
      </w:r>
      <w:r w:rsidR="003000CD">
        <w:rPr>
          <w:sz w:val="22"/>
          <w:szCs w:val="22"/>
          <w:shd w:val="clear" w:color="auto" w:fill="FFFFFF"/>
        </w:rPr>
        <w:t xml:space="preserve">after </w:t>
      </w:r>
      <w:r w:rsidR="00731C89">
        <w:rPr>
          <w:sz w:val="22"/>
          <w:szCs w:val="22"/>
          <w:shd w:val="clear" w:color="auto" w:fill="FFFFFF"/>
        </w:rPr>
        <w:t>construct</w:t>
      </w:r>
      <w:r w:rsidR="003000CD">
        <w:rPr>
          <w:sz w:val="22"/>
          <w:szCs w:val="22"/>
          <w:shd w:val="clear" w:color="auto" w:fill="FFFFFF"/>
        </w:rPr>
        <w:t>ing</w:t>
      </w:r>
      <w:r w:rsidR="00731C89">
        <w:rPr>
          <w:sz w:val="22"/>
          <w:szCs w:val="22"/>
          <w:shd w:val="clear" w:color="auto" w:fill="FFFFFF"/>
        </w:rPr>
        <w:t xml:space="preserve"> a new </w:t>
      </w:r>
      <w:r w:rsidR="00372833">
        <w:rPr>
          <w:sz w:val="22"/>
          <w:szCs w:val="22"/>
          <w:shd w:val="clear" w:color="auto" w:fill="FFFFFF"/>
        </w:rPr>
        <w:tab/>
      </w:r>
      <w:r w:rsidR="00372833">
        <w:rPr>
          <w:sz w:val="22"/>
          <w:szCs w:val="22"/>
          <w:shd w:val="clear" w:color="auto" w:fill="FFFFFF"/>
        </w:rPr>
        <w:tab/>
      </w:r>
      <w:r w:rsidR="00372833">
        <w:rPr>
          <w:sz w:val="22"/>
          <w:szCs w:val="22"/>
          <w:shd w:val="clear" w:color="auto" w:fill="FFFFFF"/>
        </w:rPr>
        <w:tab/>
      </w:r>
      <w:r w:rsidR="00731C89">
        <w:rPr>
          <w:sz w:val="22"/>
          <w:szCs w:val="22"/>
          <w:shd w:val="clear" w:color="auto" w:fill="FFFFFF"/>
        </w:rPr>
        <w:t>diversion structure.</w:t>
      </w:r>
      <w:r w:rsidR="003A0C13">
        <w:rPr>
          <w:sz w:val="22"/>
          <w:szCs w:val="22"/>
          <w:shd w:val="clear" w:color="auto" w:fill="FFFFFF"/>
        </w:rPr>
        <w:t xml:space="preserve"> </w:t>
      </w:r>
      <w:r w:rsidR="00CF765D" w:rsidRPr="003A0C13">
        <w:rPr>
          <w:rStyle w:val="apple-converted-space"/>
          <w:sz w:val="22"/>
          <w:szCs w:val="22"/>
          <w:shd w:val="clear" w:color="auto" w:fill="FFFFFF"/>
        </w:rPr>
        <w:t> </w:t>
      </w:r>
    </w:p>
    <w:p w14:paraId="3F0874AA" w14:textId="50D9C96B" w:rsidR="00896242" w:rsidRPr="003A0C13" w:rsidRDefault="00896242" w:rsidP="00CF765D">
      <w:pPr>
        <w:tabs>
          <w:tab w:val="left" w:pos="1530"/>
        </w:tabs>
        <w:ind w:left="1530" w:hanging="990"/>
        <w:rPr>
          <w:sz w:val="22"/>
          <w:szCs w:val="22"/>
        </w:rPr>
      </w:pPr>
      <w:r w:rsidRPr="003A0C13">
        <w:rPr>
          <w:sz w:val="22"/>
          <w:szCs w:val="22"/>
        </w:rPr>
        <w:t xml:space="preserve">Location:  </w:t>
      </w:r>
      <w:r w:rsidR="00731C89">
        <w:rPr>
          <w:sz w:val="22"/>
          <w:szCs w:val="22"/>
        </w:rPr>
        <w:t xml:space="preserve"> </w:t>
      </w:r>
      <w:r w:rsidR="00372833">
        <w:rPr>
          <w:sz w:val="22"/>
          <w:szCs w:val="22"/>
        </w:rPr>
        <w:tab/>
      </w:r>
      <w:r w:rsidR="00372833">
        <w:rPr>
          <w:sz w:val="22"/>
          <w:szCs w:val="22"/>
        </w:rPr>
        <w:tab/>
      </w:r>
      <w:r w:rsidR="00731C89">
        <w:rPr>
          <w:sz w:val="22"/>
          <w:szCs w:val="22"/>
        </w:rPr>
        <w:t xml:space="preserve">The existing diversion structure is </w:t>
      </w:r>
      <w:r w:rsidR="00D32142">
        <w:rPr>
          <w:sz w:val="22"/>
          <w:szCs w:val="22"/>
        </w:rPr>
        <w:t xml:space="preserve">located </w:t>
      </w:r>
      <w:r w:rsidR="00572BD6">
        <w:rPr>
          <w:sz w:val="22"/>
          <w:szCs w:val="22"/>
        </w:rPr>
        <w:t xml:space="preserve">on the lower Fremont River </w:t>
      </w:r>
      <w:r w:rsidR="00372833">
        <w:rPr>
          <w:sz w:val="22"/>
          <w:szCs w:val="22"/>
        </w:rPr>
        <w:tab/>
      </w:r>
      <w:r w:rsidR="00372833">
        <w:rPr>
          <w:sz w:val="22"/>
          <w:szCs w:val="22"/>
        </w:rPr>
        <w:tab/>
      </w:r>
      <w:r w:rsidR="00372833">
        <w:rPr>
          <w:sz w:val="22"/>
          <w:szCs w:val="22"/>
        </w:rPr>
        <w:tab/>
      </w:r>
      <w:r w:rsidR="00731C89">
        <w:rPr>
          <w:sz w:val="22"/>
          <w:szCs w:val="22"/>
        </w:rPr>
        <w:t>three miles west of the Town of Hanksville</w:t>
      </w:r>
      <w:r w:rsidR="00572BD6">
        <w:rPr>
          <w:sz w:val="22"/>
          <w:szCs w:val="22"/>
        </w:rPr>
        <w:t xml:space="preserve"> (Hanksville)</w:t>
      </w:r>
      <w:r w:rsidR="00731C89">
        <w:rPr>
          <w:sz w:val="22"/>
          <w:szCs w:val="22"/>
        </w:rPr>
        <w:t>, Wayne County,</w:t>
      </w:r>
      <w:r w:rsidR="00572BD6">
        <w:rPr>
          <w:sz w:val="22"/>
          <w:szCs w:val="22"/>
        </w:rPr>
        <w:t xml:space="preserve"> </w:t>
      </w:r>
      <w:r w:rsidR="00372833">
        <w:rPr>
          <w:sz w:val="22"/>
          <w:szCs w:val="22"/>
        </w:rPr>
        <w:tab/>
      </w:r>
      <w:r w:rsidR="00372833">
        <w:rPr>
          <w:sz w:val="22"/>
          <w:szCs w:val="22"/>
        </w:rPr>
        <w:tab/>
      </w:r>
      <w:r w:rsidR="00731C89">
        <w:rPr>
          <w:sz w:val="22"/>
          <w:szCs w:val="22"/>
        </w:rPr>
        <w:t xml:space="preserve">Utah with the new structure </w:t>
      </w:r>
      <w:r w:rsidR="00D32142">
        <w:rPr>
          <w:sz w:val="22"/>
          <w:szCs w:val="22"/>
        </w:rPr>
        <w:t xml:space="preserve">one and one half </w:t>
      </w:r>
      <w:r w:rsidR="00731C89">
        <w:rPr>
          <w:sz w:val="22"/>
          <w:szCs w:val="22"/>
        </w:rPr>
        <w:t xml:space="preserve">miles west of Hanksville at </w:t>
      </w:r>
      <w:r w:rsidR="00372833">
        <w:rPr>
          <w:sz w:val="22"/>
          <w:szCs w:val="22"/>
        </w:rPr>
        <w:tab/>
      </w:r>
      <w:r w:rsidR="00372833">
        <w:rPr>
          <w:sz w:val="22"/>
          <w:szCs w:val="22"/>
        </w:rPr>
        <w:tab/>
      </w:r>
      <w:r w:rsidR="00372833">
        <w:rPr>
          <w:sz w:val="22"/>
          <w:szCs w:val="22"/>
        </w:rPr>
        <w:tab/>
      </w:r>
      <w:r w:rsidR="00731C89">
        <w:rPr>
          <w:sz w:val="22"/>
          <w:szCs w:val="22"/>
        </w:rPr>
        <w:t xml:space="preserve">the historical diversion site pre-2006. </w:t>
      </w:r>
      <w:r w:rsidR="00C07424">
        <w:rPr>
          <w:sz w:val="22"/>
          <w:szCs w:val="22"/>
          <w:shd w:val="clear" w:color="auto" w:fill="FFFFFF"/>
        </w:rPr>
        <w:t xml:space="preserve">Project </w:t>
      </w:r>
      <w:r w:rsidR="003000CD">
        <w:rPr>
          <w:sz w:val="22"/>
          <w:szCs w:val="22"/>
          <w:shd w:val="clear" w:color="auto" w:fill="FFFFFF"/>
        </w:rPr>
        <w:t xml:space="preserve">can be located on the </w:t>
      </w:r>
      <w:r w:rsidR="00372833">
        <w:rPr>
          <w:sz w:val="22"/>
          <w:szCs w:val="22"/>
          <w:shd w:val="clear" w:color="auto" w:fill="FFFFFF"/>
        </w:rPr>
        <w:tab/>
      </w:r>
      <w:r w:rsidR="00372833">
        <w:rPr>
          <w:sz w:val="22"/>
          <w:szCs w:val="22"/>
          <w:shd w:val="clear" w:color="auto" w:fill="FFFFFF"/>
        </w:rPr>
        <w:tab/>
      </w:r>
      <w:r w:rsidR="00372833">
        <w:rPr>
          <w:sz w:val="22"/>
          <w:szCs w:val="22"/>
          <w:shd w:val="clear" w:color="auto" w:fill="FFFFFF"/>
        </w:rPr>
        <w:tab/>
      </w:r>
      <w:r w:rsidR="003000CD">
        <w:rPr>
          <w:sz w:val="22"/>
          <w:szCs w:val="22"/>
          <w:shd w:val="clear" w:color="auto" w:fill="FFFFFF"/>
        </w:rPr>
        <w:t xml:space="preserve">Hanksville topographic map at </w:t>
      </w:r>
      <w:r w:rsidR="00CF765D" w:rsidRPr="003A0C13">
        <w:rPr>
          <w:sz w:val="22"/>
          <w:szCs w:val="22"/>
          <w:shd w:val="clear" w:color="auto" w:fill="FFFFFF"/>
        </w:rPr>
        <w:t xml:space="preserve">Section </w:t>
      </w:r>
      <w:r w:rsidR="00731C89">
        <w:rPr>
          <w:sz w:val="22"/>
          <w:szCs w:val="22"/>
          <w:shd w:val="clear" w:color="auto" w:fill="FFFFFF"/>
        </w:rPr>
        <w:t>13/17</w:t>
      </w:r>
      <w:r w:rsidR="00CF765D" w:rsidRPr="003A0C13">
        <w:rPr>
          <w:sz w:val="22"/>
          <w:szCs w:val="22"/>
          <w:shd w:val="clear" w:color="auto" w:fill="FFFFFF"/>
        </w:rPr>
        <w:t xml:space="preserve">, Township </w:t>
      </w:r>
      <w:r w:rsidR="00731C89">
        <w:rPr>
          <w:sz w:val="22"/>
          <w:szCs w:val="22"/>
          <w:shd w:val="clear" w:color="auto" w:fill="FFFFFF"/>
        </w:rPr>
        <w:t>28 South</w:t>
      </w:r>
      <w:r w:rsidR="00CF765D" w:rsidRPr="003A0C13">
        <w:rPr>
          <w:sz w:val="22"/>
          <w:szCs w:val="22"/>
          <w:shd w:val="clear" w:color="auto" w:fill="FFFFFF"/>
        </w:rPr>
        <w:t xml:space="preserve">, </w:t>
      </w:r>
      <w:r w:rsidR="00372833">
        <w:rPr>
          <w:sz w:val="22"/>
          <w:szCs w:val="22"/>
          <w:shd w:val="clear" w:color="auto" w:fill="FFFFFF"/>
        </w:rPr>
        <w:tab/>
      </w:r>
      <w:r w:rsidR="00372833">
        <w:rPr>
          <w:sz w:val="22"/>
          <w:szCs w:val="22"/>
          <w:shd w:val="clear" w:color="auto" w:fill="FFFFFF"/>
        </w:rPr>
        <w:tab/>
      </w:r>
      <w:r w:rsidR="00372833">
        <w:rPr>
          <w:sz w:val="22"/>
          <w:szCs w:val="22"/>
          <w:shd w:val="clear" w:color="auto" w:fill="FFFFFF"/>
        </w:rPr>
        <w:tab/>
      </w:r>
      <w:r w:rsidR="00CF765D" w:rsidRPr="003A0C13">
        <w:rPr>
          <w:sz w:val="22"/>
          <w:szCs w:val="22"/>
          <w:shd w:val="clear" w:color="auto" w:fill="FFFFFF"/>
        </w:rPr>
        <w:t>Range</w:t>
      </w:r>
      <w:r w:rsidR="00731C89">
        <w:rPr>
          <w:sz w:val="22"/>
          <w:szCs w:val="22"/>
          <w:shd w:val="clear" w:color="auto" w:fill="FFFFFF"/>
        </w:rPr>
        <w:t xml:space="preserve"> 10 East /11 </w:t>
      </w:r>
      <w:r w:rsidR="003000CD">
        <w:rPr>
          <w:sz w:val="22"/>
          <w:szCs w:val="22"/>
          <w:shd w:val="clear" w:color="auto" w:fill="FFFFFF"/>
        </w:rPr>
        <w:t>E</w:t>
      </w:r>
      <w:r w:rsidR="00731C89">
        <w:rPr>
          <w:sz w:val="22"/>
          <w:szCs w:val="22"/>
          <w:shd w:val="clear" w:color="auto" w:fill="FFFFFF"/>
        </w:rPr>
        <w:t>ast</w:t>
      </w:r>
      <w:r w:rsidR="00CF765D" w:rsidRPr="003A0C13">
        <w:rPr>
          <w:sz w:val="22"/>
          <w:szCs w:val="22"/>
          <w:shd w:val="clear" w:color="auto" w:fill="FFFFFF"/>
        </w:rPr>
        <w:t xml:space="preserve">. </w:t>
      </w:r>
      <w:r w:rsidR="003000CD">
        <w:rPr>
          <w:sz w:val="22"/>
          <w:szCs w:val="22"/>
          <w:shd w:val="clear" w:color="auto" w:fill="FFFFFF"/>
        </w:rPr>
        <w:t xml:space="preserve"> New Diversion: Latitude 38.37024 Longitude -</w:t>
      </w:r>
      <w:r w:rsidR="00372833">
        <w:rPr>
          <w:sz w:val="22"/>
          <w:szCs w:val="22"/>
          <w:shd w:val="clear" w:color="auto" w:fill="FFFFFF"/>
        </w:rPr>
        <w:tab/>
      </w:r>
      <w:r w:rsidR="00372833">
        <w:rPr>
          <w:sz w:val="22"/>
          <w:szCs w:val="22"/>
          <w:shd w:val="clear" w:color="auto" w:fill="FFFFFF"/>
        </w:rPr>
        <w:tab/>
      </w:r>
      <w:r w:rsidR="00372833">
        <w:rPr>
          <w:sz w:val="22"/>
          <w:szCs w:val="22"/>
          <w:shd w:val="clear" w:color="auto" w:fill="FFFFFF"/>
        </w:rPr>
        <w:tab/>
      </w:r>
      <w:r w:rsidR="003000CD">
        <w:rPr>
          <w:sz w:val="22"/>
          <w:szCs w:val="22"/>
          <w:shd w:val="clear" w:color="auto" w:fill="FFFFFF"/>
        </w:rPr>
        <w:t xml:space="preserve">110.74276.  2008 Diversion to be removed: </w:t>
      </w:r>
      <w:r w:rsidR="003000CD" w:rsidRPr="003000CD">
        <w:rPr>
          <w:sz w:val="22"/>
          <w:szCs w:val="22"/>
          <w:shd w:val="clear" w:color="auto" w:fill="FFFFFF"/>
        </w:rPr>
        <w:t>Latitude 38.370</w:t>
      </w:r>
      <w:r w:rsidR="003000CD">
        <w:rPr>
          <w:sz w:val="22"/>
          <w:szCs w:val="22"/>
          <w:shd w:val="clear" w:color="auto" w:fill="FFFFFF"/>
        </w:rPr>
        <w:t>08</w:t>
      </w:r>
      <w:r w:rsidR="003000CD" w:rsidRPr="003000CD">
        <w:rPr>
          <w:sz w:val="22"/>
          <w:szCs w:val="22"/>
          <w:shd w:val="clear" w:color="auto" w:fill="FFFFFF"/>
        </w:rPr>
        <w:t xml:space="preserve"> Longitude</w:t>
      </w:r>
      <w:r w:rsidR="003000CD">
        <w:rPr>
          <w:sz w:val="22"/>
          <w:szCs w:val="22"/>
          <w:shd w:val="clear" w:color="auto" w:fill="FFFFFF"/>
        </w:rPr>
        <w:t xml:space="preserve"> </w:t>
      </w:r>
      <w:r w:rsidR="00372833">
        <w:rPr>
          <w:sz w:val="22"/>
          <w:szCs w:val="22"/>
          <w:shd w:val="clear" w:color="auto" w:fill="FFFFFF"/>
        </w:rPr>
        <w:tab/>
      </w:r>
      <w:r w:rsidR="00372833">
        <w:rPr>
          <w:sz w:val="22"/>
          <w:szCs w:val="22"/>
          <w:shd w:val="clear" w:color="auto" w:fill="FFFFFF"/>
        </w:rPr>
        <w:tab/>
      </w:r>
      <w:r w:rsidR="003000CD">
        <w:rPr>
          <w:sz w:val="22"/>
          <w:szCs w:val="22"/>
          <w:shd w:val="clear" w:color="auto" w:fill="FFFFFF"/>
        </w:rPr>
        <w:t>-</w:t>
      </w:r>
      <w:r w:rsidR="003000CD" w:rsidRPr="003000CD">
        <w:rPr>
          <w:sz w:val="22"/>
          <w:szCs w:val="22"/>
          <w:shd w:val="clear" w:color="auto" w:fill="FFFFFF"/>
        </w:rPr>
        <w:t>110.7</w:t>
      </w:r>
      <w:r w:rsidR="003000CD">
        <w:rPr>
          <w:sz w:val="22"/>
          <w:szCs w:val="22"/>
          <w:shd w:val="clear" w:color="auto" w:fill="FFFFFF"/>
        </w:rPr>
        <w:t>7136</w:t>
      </w:r>
      <w:r w:rsidR="003000CD" w:rsidRPr="003000CD">
        <w:rPr>
          <w:sz w:val="22"/>
          <w:szCs w:val="22"/>
          <w:shd w:val="clear" w:color="auto" w:fill="FFFFFF"/>
        </w:rPr>
        <w:t xml:space="preserve">.  </w:t>
      </w:r>
      <w:r w:rsidR="003000CD">
        <w:rPr>
          <w:sz w:val="22"/>
          <w:szCs w:val="22"/>
          <w:shd w:val="clear" w:color="auto" w:fill="FFFFFF"/>
        </w:rPr>
        <w:t xml:space="preserve"> </w:t>
      </w:r>
    </w:p>
    <w:p w14:paraId="42707114" w14:textId="408F6434" w:rsidR="00896242" w:rsidRPr="003A0C13" w:rsidRDefault="00D47D6D" w:rsidP="00D47D6D">
      <w:pPr>
        <w:tabs>
          <w:tab w:val="left" w:pos="540"/>
        </w:tabs>
        <w:ind w:left="1530" w:hanging="1530"/>
        <w:rPr>
          <w:sz w:val="22"/>
          <w:szCs w:val="22"/>
        </w:rPr>
      </w:pPr>
      <w:r>
        <w:rPr>
          <w:sz w:val="22"/>
          <w:szCs w:val="22"/>
        </w:rPr>
        <w:tab/>
      </w:r>
      <w:r w:rsidR="00896242" w:rsidRPr="003A0C13">
        <w:rPr>
          <w:sz w:val="22"/>
          <w:szCs w:val="22"/>
        </w:rPr>
        <w:t xml:space="preserve">Watercourse: </w:t>
      </w:r>
      <w:r w:rsidR="00192D4B" w:rsidRPr="003A0C13">
        <w:rPr>
          <w:sz w:val="22"/>
          <w:szCs w:val="22"/>
        </w:rPr>
        <w:t xml:space="preserve"> </w:t>
      </w:r>
      <w:r w:rsidR="00372833">
        <w:rPr>
          <w:sz w:val="22"/>
          <w:szCs w:val="22"/>
        </w:rPr>
        <w:tab/>
      </w:r>
      <w:r w:rsidR="00372833">
        <w:rPr>
          <w:sz w:val="22"/>
          <w:szCs w:val="22"/>
        </w:rPr>
        <w:tab/>
      </w:r>
      <w:r w:rsidR="00572BD6">
        <w:rPr>
          <w:sz w:val="22"/>
          <w:szCs w:val="22"/>
        </w:rPr>
        <w:t xml:space="preserve">Lower </w:t>
      </w:r>
      <w:r w:rsidR="00BA6EF4">
        <w:rPr>
          <w:sz w:val="22"/>
          <w:szCs w:val="22"/>
        </w:rPr>
        <w:t>Fre</w:t>
      </w:r>
      <w:r w:rsidR="00731C89">
        <w:rPr>
          <w:sz w:val="22"/>
          <w:szCs w:val="22"/>
        </w:rPr>
        <w:t>mont River</w:t>
      </w:r>
      <w:r w:rsidR="0055237D" w:rsidRPr="003A0C13">
        <w:rPr>
          <w:sz w:val="22"/>
          <w:szCs w:val="22"/>
        </w:rPr>
        <w:t xml:space="preserve">, </w:t>
      </w:r>
      <w:r>
        <w:rPr>
          <w:sz w:val="22"/>
          <w:szCs w:val="22"/>
        </w:rPr>
        <w:t xml:space="preserve">Colorado River West </w:t>
      </w:r>
      <w:r w:rsidR="00A77B14" w:rsidRPr="003A0C13">
        <w:rPr>
          <w:sz w:val="22"/>
          <w:szCs w:val="22"/>
        </w:rPr>
        <w:t xml:space="preserve">Watershed Management </w:t>
      </w:r>
      <w:r w:rsidR="00372833">
        <w:rPr>
          <w:sz w:val="22"/>
          <w:szCs w:val="22"/>
        </w:rPr>
        <w:tab/>
      </w:r>
      <w:r w:rsidR="00372833">
        <w:rPr>
          <w:sz w:val="22"/>
          <w:szCs w:val="22"/>
        </w:rPr>
        <w:tab/>
      </w:r>
      <w:r w:rsidR="00372833">
        <w:rPr>
          <w:sz w:val="22"/>
          <w:szCs w:val="22"/>
        </w:rPr>
        <w:tab/>
      </w:r>
      <w:r w:rsidR="00A77B14" w:rsidRPr="003A0C13">
        <w:rPr>
          <w:sz w:val="22"/>
          <w:szCs w:val="22"/>
        </w:rPr>
        <w:t xml:space="preserve">Unit, </w:t>
      </w:r>
      <w:r>
        <w:rPr>
          <w:sz w:val="22"/>
          <w:szCs w:val="22"/>
        </w:rPr>
        <w:t>Wayne</w:t>
      </w:r>
      <w:r w:rsidR="00F81296" w:rsidRPr="003A0C13">
        <w:rPr>
          <w:sz w:val="22"/>
          <w:szCs w:val="22"/>
        </w:rPr>
        <w:t xml:space="preserve"> County, </w:t>
      </w:r>
      <w:r w:rsidR="00A77B14" w:rsidRPr="003A0C13">
        <w:rPr>
          <w:sz w:val="22"/>
          <w:szCs w:val="22"/>
        </w:rPr>
        <w:t>Utah.</w:t>
      </w:r>
    </w:p>
    <w:p w14:paraId="6EAEE581" w14:textId="19053154" w:rsidR="00A34C0E" w:rsidRPr="003A0C13" w:rsidRDefault="00896242" w:rsidP="00A34C0E">
      <w:pPr>
        <w:tabs>
          <w:tab w:val="left" w:pos="540"/>
        </w:tabs>
        <w:ind w:left="1530" w:hanging="1530"/>
        <w:rPr>
          <w:sz w:val="22"/>
          <w:szCs w:val="22"/>
        </w:rPr>
      </w:pPr>
      <w:r w:rsidRPr="003A0C13">
        <w:rPr>
          <w:sz w:val="22"/>
          <w:szCs w:val="22"/>
        </w:rPr>
        <w:tab/>
        <w:t xml:space="preserve">Public Comment Period: </w:t>
      </w:r>
      <w:r w:rsidR="00A34C0E" w:rsidRPr="003A0C13">
        <w:rPr>
          <w:sz w:val="22"/>
          <w:szCs w:val="22"/>
        </w:rPr>
        <w:t xml:space="preserve"> </w:t>
      </w:r>
      <w:r w:rsidR="003A0C13">
        <w:rPr>
          <w:sz w:val="22"/>
          <w:szCs w:val="22"/>
        </w:rPr>
        <w:t>0</w:t>
      </w:r>
      <w:r w:rsidR="002D477D">
        <w:rPr>
          <w:sz w:val="22"/>
          <w:szCs w:val="22"/>
        </w:rPr>
        <w:t>2</w:t>
      </w:r>
      <w:r w:rsidR="00A34C0E" w:rsidRPr="003A0C13">
        <w:rPr>
          <w:sz w:val="22"/>
          <w:szCs w:val="22"/>
        </w:rPr>
        <w:t>/</w:t>
      </w:r>
      <w:r w:rsidR="002D477D">
        <w:rPr>
          <w:sz w:val="22"/>
          <w:szCs w:val="22"/>
        </w:rPr>
        <w:t>24</w:t>
      </w:r>
      <w:r w:rsidR="007453AE">
        <w:rPr>
          <w:sz w:val="22"/>
          <w:szCs w:val="22"/>
        </w:rPr>
        <w:t>/</w:t>
      </w:r>
      <w:r w:rsidR="00A34C0E" w:rsidRPr="003A0C13">
        <w:rPr>
          <w:sz w:val="22"/>
          <w:szCs w:val="22"/>
        </w:rPr>
        <w:t>201</w:t>
      </w:r>
      <w:r w:rsidR="003A0C13">
        <w:rPr>
          <w:sz w:val="22"/>
          <w:szCs w:val="22"/>
        </w:rPr>
        <w:t>7</w:t>
      </w:r>
      <w:r w:rsidR="00A34C0E" w:rsidRPr="003A0C13">
        <w:rPr>
          <w:sz w:val="22"/>
          <w:szCs w:val="22"/>
        </w:rPr>
        <w:t xml:space="preserve"> – </w:t>
      </w:r>
      <w:r w:rsidR="003A0C13">
        <w:rPr>
          <w:sz w:val="22"/>
          <w:szCs w:val="22"/>
        </w:rPr>
        <w:t>0</w:t>
      </w:r>
      <w:r w:rsidR="007453AE">
        <w:rPr>
          <w:sz w:val="22"/>
          <w:szCs w:val="22"/>
        </w:rPr>
        <w:t>3</w:t>
      </w:r>
      <w:r w:rsidR="007D4ECE" w:rsidRPr="003A0C13">
        <w:rPr>
          <w:sz w:val="22"/>
          <w:szCs w:val="22"/>
        </w:rPr>
        <w:t>/</w:t>
      </w:r>
      <w:r w:rsidR="002D477D">
        <w:rPr>
          <w:sz w:val="22"/>
          <w:szCs w:val="22"/>
        </w:rPr>
        <w:t>17</w:t>
      </w:r>
      <w:r w:rsidR="00A34C0E" w:rsidRPr="003A0C13">
        <w:rPr>
          <w:sz w:val="22"/>
          <w:szCs w:val="22"/>
        </w:rPr>
        <w:t>/201</w:t>
      </w:r>
      <w:r w:rsidR="003A0C13">
        <w:rPr>
          <w:sz w:val="22"/>
          <w:szCs w:val="22"/>
        </w:rPr>
        <w:t>7</w:t>
      </w:r>
      <w:r w:rsidR="00A34C0E" w:rsidRPr="003A0C13">
        <w:rPr>
          <w:sz w:val="22"/>
          <w:szCs w:val="22"/>
        </w:rPr>
        <w:t>.</w:t>
      </w:r>
    </w:p>
    <w:p w14:paraId="5803F761" w14:textId="77777777" w:rsidR="00372833" w:rsidRDefault="007D4ECE" w:rsidP="00A34C0E">
      <w:pPr>
        <w:tabs>
          <w:tab w:val="left" w:pos="540"/>
        </w:tabs>
        <w:ind w:left="1530" w:hanging="1530"/>
        <w:rPr>
          <w:sz w:val="22"/>
          <w:szCs w:val="22"/>
        </w:rPr>
      </w:pPr>
      <w:r w:rsidRPr="003A0C13">
        <w:rPr>
          <w:sz w:val="22"/>
          <w:szCs w:val="22"/>
        </w:rPr>
        <w:tab/>
        <w:t xml:space="preserve">Comments and Inquiries </w:t>
      </w:r>
    </w:p>
    <w:p w14:paraId="46A76C84" w14:textId="09E2D1AC" w:rsidR="007D4ECE" w:rsidRPr="003A0C13" w:rsidRDefault="00372833" w:rsidP="00A34C0E">
      <w:pPr>
        <w:tabs>
          <w:tab w:val="left" w:pos="540"/>
        </w:tabs>
        <w:ind w:left="1530" w:hanging="1530"/>
        <w:rPr>
          <w:sz w:val="22"/>
          <w:szCs w:val="22"/>
        </w:rPr>
      </w:pPr>
      <w:r>
        <w:rPr>
          <w:sz w:val="22"/>
          <w:szCs w:val="22"/>
        </w:rPr>
        <w:tab/>
      </w:r>
      <w:r w:rsidR="007D4ECE" w:rsidRPr="003A0C13">
        <w:rPr>
          <w:sz w:val="22"/>
          <w:szCs w:val="22"/>
        </w:rPr>
        <w:t>Received:</w:t>
      </w:r>
      <w:r>
        <w:rPr>
          <w:sz w:val="22"/>
          <w:szCs w:val="22"/>
        </w:rPr>
        <w:tab/>
      </w:r>
      <w:r>
        <w:rPr>
          <w:sz w:val="22"/>
          <w:szCs w:val="22"/>
        </w:rPr>
        <w:tab/>
      </w:r>
      <w:r>
        <w:rPr>
          <w:sz w:val="22"/>
          <w:szCs w:val="22"/>
        </w:rPr>
        <w:tab/>
      </w:r>
      <w:r w:rsidR="007D4ECE" w:rsidRPr="003A0C13">
        <w:rPr>
          <w:sz w:val="22"/>
          <w:szCs w:val="22"/>
        </w:rPr>
        <w:t xml:space="preserve"> </w:t>
      </w:r>
      <w:r>
        <w:rPr>
          <w:sz w:val="22"/>
          <w:szCs w:val="22"/>
        </w:rPr>
        <w:t>None.</w:t>
      </w:r>
    </w:p>
    <w:p w14:paraId="1FFAD81A" w14:textId="77777777" w:rsidR="00B66BA0" w:rsidRPr="003A0C13" w:rsidRDefault="00B66BA0" w:rsidP="00A34C0E">
      <w:pPr>
        <w:tabs>
          <w:tab w:val="left" w:pos="540"/>
        </w:tabs>
        <w:ind w:left="1530" w:hanging="1530"/>
        <w:rPr>
          <w:sz w:val="22"/>
          <w:szCs w:val="22"/>
        </w:rPr>
      </w:pPr>
      <w:r w:rsidRPr="003A0C13">
        <w:rPr>
          <w:sz w:val="22"/>
          <w:szCs w:val="22"/>
        </w:rPr>
        <w:tab/>
      </w:r>
    </w:p>
    <w:p w14:paraId="7541103E" w14:textId="77777777" w:rsidR="00896242" w:rsidRPr="003A0C13" w:rsidRDefault="00896242" w:rsidP="00896242">
      <w:pPr>
        <w:tabs>
          <w:tab w:val="left" w:pos="540"/>
        </w:tabs>
        <w:rPr>
          <w:sz w:val="22"/>
          <w:szCs w:val="22"/>
        </w:rPr>
      </w:pPr>
    </w:p>
    <w:p w14:paraId="5C192092" w14:textId="77777777" w:rsidR="00896242" w:rsidRPr="003A0C13" w:rsidRDefault="00896242" w:rsidP="00896242">
      <w:pPr>
        <w:rPr>
          <w:sz w:val="22"/>
          <w:szCs w:val="22"/>
        </w:rPr>
      </w:pPr>
      <w:r w:rsidRPr="003A0C13">
        <w:rPr>
          <w:sz w:val="22"/>
          <w:szCs w:val="22"/>
        </w:rPr>
        <w:t xml:space="preserve">Dear </w:t>
      </w:r>
      <w:r w:rsidR="00D47D6D">
        <w:rPr>
          <w:sz w:val="22"/>
          <w:szCs w:val="22"/>
        </w:rPr>
        <w:t>Commissioner Wood</w:t>
      </w:r>
      <w:r w:rsidRPr="003A0C13">
        <w:rPr>
          <w:sz w:val="22"/>
          <w:szCs w:val="22"/>
        </w:rPr>
        <w:t>:</w:t>
      </w:r>
    </w:p>
    <w:p w14:paraId="4B03593B" w14:textId="77777777" w:rsidR="004C5A92" w:rsidRPr="003A0C13" w:rsidRDefault="004C5A92" w:rsidP="00896242">
      <w:pPr>
        <w:autoSpaceDE w:val="0"/>
        <w:autoSpaceDN w:val="0"/>
        <w:adjustRightInd w:val="0"/>
        <w:ind w:right="-60"/>
        <w:rPr>
          <w:sz w:val="22"/>
          <w:szCs w:val="22"/>
        </w:rPr>
      </w:pPr>
    </w:p>
    <w:p w14:paraId="5A82FE41" w14:textId="1BE5B5E2" w:rsidR="00896242" w:rsidRDefault="00896242" w:rsidP="00896242">
      <w:pPr>
        <w:autoSpaceDE w:val="0"/>
        <w:autoSpaceDN w:val="0"/>
        <w:adjustRightInd w:val="0"/>
        <w:ind w:right="-60"/>
        <w:rPr>
          <w:sz w:val="22"/>
          <w:szCs w:val="22"/>
        </w:rPr>
      </w:pPr>
      <w:r w:rsidRPr="003A0C13">
        <w:rPr>
          <w:sz w:val="22"/>
          <w:szCs w:val="22"/>
        </w:rPr>
        <w:t xml:space="preserve">Pursuant to Section 401 of the Federal Water Pollution Control Act, commonly known as the Clean Water Act (CWA), the Utah Department of Environmental Quality, Division of Water Quality (DWQ) </w:t>
      </w:r>
      <w:r w:rsidRPr="003A0C13">
        <w:rPr>
          <w:color w:val="auto"/>
          <w:sz w:val="22"/>
          <w:szCs w:val="22"/>
        </w:rPr>
        <w:t xml:space="preserve">certifies that the </w:t>
      </w:r>
      <w:r w:rsidR="00D47D6D">
        <w:rPr>
          <w:color w:val="auto"/>
          <w:sz w:val="22"/>
          <w:szCs w:val="22"/>
        </w:rPr>
        <w:t>Wayne County Commission</w:t>
      </w:r>
      <w:r w:rsidR="00B937AF" w:rsidRPr="003A0C13">
        <w:rPr>
          <w:color w:val="auto"/>
          <w:sz w:val="22"/>
          <w:szCs w:val="22"/>
        </w:rPr>
        <w:t xml:space="preserve"> </w:t>
      </w:r>
      <w:r w:rsidR="00487995">
        <w:rPr>
          <w:color w:val="auto"/>
          <w:sz w:val="22"/>
          <w:szCs w:val="22"/>
        </w:rPr>
        <w:t>(County)</w:t>
      </w:r>
      <w:r w:rsidR="002B0F00">
        <w:rPr>
          <w:color w:val="auto"/>
          <w:sz w:val="22"/>
          <w:szCs w:val="22"/>
        </w:rPr>
        <w:t xml:space="preserve"> </w:t>
      </w:r>
      <w:r w:rsidRPr="003A0C13">
        <w:rPr>
          <w:color w:val="auto"/>
          <w:sz w:val="22"/>
          <w:szCs w:val="22"/>
        </w:rPr>
        <w:t>has provided</w:t>
      </w:r>
      <w:r w:rsidRPr="003A0C13">
        <w:rPr>
          <w:sz w:val="22"/>
          <w:szCs w:val="22"/>
        </w:rPr>
        <w:t xml:space="preserve"> reasonable assurances that any discharge </w:t>
      </w:r>
      <w:r w:rsidRPr="003A0C13">
        <w:rPr>
          <w:sz w:val="22"/>
          <w:szCs w:val="22"/>
        </w:rPr>
        <w:lastRenderedPageBreak/>
        <w:t xml:space="preserve">associated with the </w:t>
      </w:r>
      <w:r w:rsidR="00F63540">
        <w:rPr>
          <w:sz w:val="22"/>
          <w:szCs w:val="22"/>
        </w:rPr>
        <w:t>proposed</w:t>
      </w:r>
      <w:r w:rsidR="00BA6EF4">
        <w:rPr>
          <w:sz w:val="22"/>
          <w:szCs w:val="22"/>
        </w:rPr>
        <w:t xml:space="preserve"> </w:t>
      </w:r>
      <w:r w:rsidR="00F63540">
        <w:rPr>
          <w:sz w:val="22"/>
          <w:szCs w:val="22"/>
        </w:rPr>
        <w:t>Project</w:t>
      </w:r>
      <w:r w:rsidR="00B3599A" w:rsidRPr="003A0C13">
        <w:rPr>
          <w:sz w:val="22"/>
          <w:szCs w:val="22"/>
        </w:rPr>
        <w:t xml:space="preserve"> </w:t>
      </w:r>
      <w:r w:rsidR="00487995">
        <w:rPr>
          <w:sz w:val="22"/>
          <w:szCs w:val="22"/>
        </w:rPr>
        <w:t>in</w:t>
      </w:r>
      <w:r w:rsidR="00BA6EF4">
        <w:rPr>
          <w:sz w:val="22"/>
          <w:szCs w:val="22"/>
        </w:rPr>
        <w:t xml:space="preserve"> the lower Fremont River </w:t>
      </w:r>
      <w:r w:rsidR="005706AE" w:rsidRPr="003A0C13">
        <w:rPr>
          <w:sz w:val="22"/>
          <w:szCs w:val="22"/>
        </w:rPr>
        <w:t xml:space="preserve">will </w:t>
      </w:r>
      <w:r w:rsidRPr="003A0C13">
        <w:rPr>
          <w:sz w:val="22"/>
          <w:szCs w:val="22"/>
        </w:rPr>
        <w:t xml:space="preserve">not violate surface water quality standards, or cause additional degradation in surface waters not presently meeting water quality standards.  The affected portions of </w:t>
      </w:r>
      <w:r w:rsidR="00A30564">
        <w:rPr>
          <w:sz w:val="22"/>
          <w:szCs w:val="22"/>
        </w:rPr>
        <w:t xml:space="preserve">the </w:t>
      </w:r>
      <w:r w:rsidR="00BA6EF4">
        <w:rPr>
          <w:sz w:val="22"/>
          <w:szCs w:val="22"/>
        </w:rPr>
        <w:t xml:space="preserve">lower </w:t>
      </w:r>
      <w:r w:rsidR="00D47D6D">
        <w:rPr>
          <w:sz w:val="22"/>
          <w:szCs w:val="22"/>
        </w:rPr>
        <w:t>Fremont</w:t>
      </w:r>
      <w:r w:rsidR="00C07424">
        <w:rPr>
          <w:sz w:val="22"/>
          <w:szCs w:val="22"/>
        </w:rPr>
        <w:t xml:space="preserve"> River</w:t>
      </w:r>
      <w:r w:rsidRPr="003A0C13">
        <w:rPr>
          <w:sz w:val="22"/>
          <w:szCs w:val="22"/>
        </w:rPr>
        <w:t xml:space="preserve"> have the following beneficial uses </w:t>
      </w:r>
      <w:r w:rsidR="00A30564">
        <w:rPr>
          <w:sz w:val="22"/>
          <w:szCs w:val="22"/>
        </w:rPr>
        <w:t xml:space="preserve">as stated in </w:t>
      </w:r>
      <w:r w:rsidRPr="003A0C13">
        <w:rPr>
          <w:sz w:val="22"/>
          <w:szCs w:val="22"/>
        </w:rPr>
        <w:t>Utah Administrative Code (UAC R317-2-6):</w:t>
      </w:r>
    </w:p>
    <w:p w14:paraId="3519E774" w14:textId="77777777" w:rsidR="00372833" w:rsidRPr="003A0C13" w:rsidRDefault="00372833" w:rsidP="00896242">
      <w:pPr>
        <w:autoSpaceDE w:val="0"/>
        <w:autoSpaceDN w:val="0"/>
        <w:adjustRightInd w:val="0"/>
        <w:ind w:right="-60"/>
        <w:rPr>
          <w:sz w:val="22"/>
          <w:szCs w:val="22"/>
        </w:rPr>
      </w:pPr>
    </w:p>
    <w:p w14:paraId="6E60EAF0" w14:textId="77777777" w:rsidR="00D47D6D" w:rsidRDefault="00D47D6D" w:rsidP="00896242">
      <w:pPr>
        <w:autoSpaceDE w:val="0"/>
        <w:autoSpaceDN w:val="0"/>
        <w:adjustRightInd w:val="0"/>
        <w:ind w:left="720" w:right="-60"/>
        <w:rPr>
          <w:sz w:val="22"/>
          <w:szCs w:val="22"/>
        </w:rPr>
      </w:pPr>
      <w:r>
        <w:rPr>
          <w:sz w:val="22"/>
          <w:szCs w:val="22"/>
        </w:rPr>
        <w:t xml:space="preserve">Class 1C </w:t>
      </w:r>
      <w:r w:rsidRPr="003A0C13">
        <w:rPr>
          <w:color w:val="222222"/>
          <w:sz w:val="22"/>
          <w:szCs w:val="22"/>
          <w:shd w:val="clear" w:color="auto" w:fill="FFFFFF"/>
        </w:rPr>
        <w:t>–</w:t>
      </w:r>
      <w:r>
        <w:rPr>
          <w:color w:val="222222"/>
          <w:sz w:val="22"/>
          <w:szCs w:val="22"/>
          <w:shd w:val="clear" w:color="auto" w:fill="FFFFFF"/>
        </w:rPr>
        <w:t xml:space="preserve"> </w:t>
      </w:r>
      <w:r>
        <w:rPr>
          <w:sz w:val="22"/>
          <w:szCs w:val="22"/>
        </w:rPr>
        <w:t xml:space="preserve"> </w:t>
      </w:r>
      <w:r w:rsidRPr="00D47D6D">
        <w:rPr>
          <w:sz w:val="22"/>
          <w:szCs w:val="22"/>
        </w:rPr>
        <w:t>Protected for domestic purposes with prior treatment by treatment processes as required by the Utah Division of Drinking</w:t>
      </w:r>
      <w:r>
        <w:rPr>
          <w:sz w:val="22"/>
          <w:szCs w:val="22"/>
        </w:rPr>
        <w:t>;</w:t>
      </w:r>
    </w:p>
    <w:p w14:paraId="1721E589" w14:textId="77777777" w:rsidR="00D47D6D" w:rsidRDefault="00D47D6D" w:rsidP="00896242">
      <w:pPr>
        <w:autoSpaceDE w:val="0"/>
        <w:autoSpaceDN w:val="0"/>
        <w:adjustRightInd w:val="0"/>
        <w:ind w:left="720" w:right="-60"/>
        <w:rPr>
          <w:sz w:val="22"/>
          <w:szCs w:val="22"/>
        </w:rPr>
      </w:pPr>
      <w:r w:rsidRPr="00D47D6D">
        <w:rPr>
          <w:sz w:val="22"/>
          <w:szCs w:val="22"/>
        </w:rPr>
        <w:t xml:space="preserve"> </w:t>
      </w:r>
    </w:p>
    <w:p w14:paraId="0A6F856D" w14:textId="77777777" w:rsidR="00B937AF" w:rsidRDefault="00B937AF" w:rsidP="00896242">
      <w:pPr>
        <w:autoSpaceDE w:val="0"/>
        <w:autoSpaceDN w:val="0"/>
        <w:adjustRightInd w:val="0"/>
        <w:ind w:left="720" w:right="-60"/>
        <w:rPr>
          <w:sz w:val="22"/>
          <w:szCs w:val="22"/>
        </w:rPr>
      </w:pPr>
      <w:r w:rsidRPr="003A0C13">
        <w:rPr>
          <w:sz w:val="22"/>
          <w:szCs w:val="22"/>
        </w:rPr>
        <w:t xml:space="preserve">Class 2B </w:t>
      </w:r>
      <w:r w:rsidR="00D47D6D" w:rsidRPr="003A0C13">
        <w:rPr>
          <w:color w:val="222222"/>
          <w:sz w:val="22"/>
          <w:szCs w:val="22"/>
          <w:shd w:val="clear" w:color="auto" w:fill="FFFFFF"/>
        </w:rPr>
        <w:t>–</w:t>
      </w:r>
      <w:r w:rsidR="00C07424">
        <w:rPr>
          <w:color w:val="222222"/>
          <w:sz w:val="22"/>
          <w:szCs w:val="22"/>
          <w:shd w:val="clear" w:color="auto" w:fill="FFFFFF"/>
        </w:rPr>
        <w:t xml:space="preserve"> Protected for </w:t>
      </w:r>
      <w:r w:rsidR="00C07424" w:rsidRPr="00C07424">
        <w:rPr>
          <w:color w:val="222222"/>
          <w:sz w:val="22"/>
          <w:szCs w:val="22"/>
          <w:shd w:val="clear" w:color="auto" w:fill="FFFFFF"/>
        </w:rPr>
        <w:t xml:space="preserve">infrequent primary contact recreation. </w:t>
      </w:r>
      <w:r w:rsidR="00705773">
        <w:rPr>
          <w:color w:val="222222"/>
          <w:sz w:val="22"/>
          <w:szCs w:val="22"/>
          <w:shd w:val="clear" w:color="auto" w:fill="FFFFFF"/>
        </w:rPr>
        <w:t xml:space="preserve"> </w:t>
      </w:r>
      <w:r w:rsidR="00C07424" w:rsidRPr="00C07424">
        <w:rPr>
          <w:color w:val="222222"/>
          <w:sz w:val="22"/>
          <w:szCs w:val="22"/>
          <w:shd w:val="clear" w:color="auto" w:fill="FFFFFF"/>
        </w:rPr>
        <w:t>Also protected for secondary contact recreation where there is a low likelihood of ingestion of water or a low degree of bodily contact with the water</w:t>
      </w:r>
      <w:r w:rsidR="000F32DC" w:rsidRPr="003A0C13">
        <w:rPr>
          <w:sz w:val="22"/>
          <w:szCs w:val="22"/>
        </w:rPr>
        <w:t>;</w:t>
      </w:r>
    </w:p>
    <w:p w14:paraId="735E531A" w14:textId="77777777" w:rsidR="00C07424" w:rsidRDefault="00C07424" w:rsidP="00896242">
      <w:pPr>
        <w:autoSpaceDE w:val="0"/>
        <w:autoSpaceDN w:val="0"/>
        <w:adjustRightInd w:val="0"/>
        <w:ind w:left="720" w:right="-60"/>
        <w:rPr>
          <w:sz w:val="22"/>
          <w:szCs w:val="22"/>
        </w:rPr>
      </w:pPr>
    </w:p>
    <w:p w14:paraId="04A7089B" w14:textId="77777777" w:rsidR="00A34C0E" w:rsidRDefault="00C07424" w:rsidP="00D47D6D">
      <w:pPr>
        <w:autoSpaceDE w:val="0"/>
        <w:autoSpaceDN w:val="0"/>
        <w:adjustRightInd w:val="0"/>
        <w:ind w:left="720" w:right="-60"/>
        <w:rPr>
          <w:color w:val="222222"/>
          <w:sz w:val="22"/>
          <w:szCs w:val="22"/>
          <w:shd w:val="clear" w:color="auto" w:fill="FFFFFF"/>
        </w:rPr>
      </w:pPr>
      <w:r w:rsidRPr="003437A5">
        <w:rPr>
          <w:sz w:val="22"/>
          <w:szCs w:val="22"/>
        </w:rPr>
        <w:t>Class 3</w:t>
      </w:r>
      <w:r w:rsidR="00D47D6D">
        <w:rPr>
          <w:sz w:val="22"/>
          <w:szCs w:val="22"/>
        </w:rPr>
        <w:t>C</w:t>
      </w:r>
      <w:r w:rsidRPr="003437A5">
        <w:rPr>
          <w:sz w:val="22"/>
          <w:szCs w:val="22"/>
        </w:rPr>
        <w:t xml:space="preserve"> - </w:t>
      </w:r>
      <w:r w:rsidR="00D47D6D" w:rsidRPr="00D47D6D">
        <w:rPr>
          <w:sz w:val="22"/>
          <w:szCs w:val="22"/>
        </w:rPr>
        <w:t>Protected for nongame fish and other aquatic life, including the necessary aquatic organisms in their food chain</w:t>
      </w:r>
      <w:r w:rsidR="00D47D6D">
        <w:rPr>
          <w:sz w:val="22"/>
          <w:szCs w:val="22"/>
        </w:rPr>
        <w:t>;</w:t>
      </w:r>
    </w:p>
    <w:p w14:paraId="1701D50A" w14:textId="77777777" w:rsidR="00356840" w:rsidRDefault="00356840" w:rsidP="00B937AF">
      <w:pPr>
        <w:autoSpaceDE w:val="0"/>
        <w:autoSpaceDN w:val="0"/>
        <w:adjustRightInd w:val="0"/>
        <w:ind w:left="720" w:right="-60"/>
        <w:rPr>
          <w:color w:val="222222"/>
          <w:sz w:val="22"/>
          <w:szCs w:val="22"/>
          <w:shd w:val="clear" w:color="auto" w:fill="FFFFFF"/>
        </w:rPr>
      </w:pPr>
    </w:p>
    <w:p w14:paraId="3C5692FC" w14:textId="77777777" w:rsidR="00356840" w:rsidRPr="003A0C13" w:rsidRDefault="00356840" w:rsidP="00B937AF">
      <w:pPr>
        <w:autoSpaceDE w:val="0"/>
        <w:autoSpaceDN w:val="0"/>
        <w:adjustRightInd w:val="0"/>
        <w:ind w:left="720" w:right="-60"/>
        <w:rPr>
          <w:sz w:val="22"/>
          <w:szCs w:val="22"/>
        </w:rPr>
      </w:pPr>
      <w:r>
        <w:rPr>
          <w:color w:val="222222"/>
          <w:sz w:val="22"/>
          <w:szCs w:val="22"/>
          <w:shd w:val="clear" w:color="auto" w:fill="FFFFFF"/>
        </w:rPr>
        <w:t xml:space="preserve">Class 4 - </w:t>
      </w:r>
      <w:r w:rsidR="0075372E">
        <w:rPr>
          <w:color w:val="222222"/>
          <w:sz w:val="22"/>
          <w:szCs w:val="22"/>
          <w:shd w:val="clear" w:color="auto" w:fill="FFFFFF"/>
        </w:rPr>
        <w:t>P</w:t>
      </w:r>
      <w:r w:rsidR="0075372E" w:rsidRPr="0075372E">
        <w:rPr>
          <w:color w:val="222222"/>
          <w:sz w:val="22"/>
          <w:szCs w:val="22"/>
          <w:shd w:val="clear" w:color="auto" w:fill="FFFFFF"/>
        </w:rPr>
        <w:t>rotected for agricultural uses including irrigation of crops and stock watering.</w:t>
      </w:r>
    </w:p>
    <w:p w14:paraId="6051A9C8" w14:textId="77777777" w:rsidR="000F32DC" w:rsidRPr="003A0C13" w:rsidRDefault="000F32DC" w:rsidP="00896242">
      <w:pPr>
        <w:rPr>
          <w:sz w:val="22"/>
          <w:szCs w:val="22"/>
        </w:rPr>
      </w:pPr>
    </w:p>
    <w:p w14:paraId="37EB4E80" w14:textId="4202BD4E" w:rsidR="00356840" w:rsidRPr="00386B48" w:rsidRDefault="00896242" w:rsidP="00E27EDF">
      <w:pPr>
        <w:autoSpaceDE w:val="0"/>
        <w:autoSpaceDN w:val="0"/>
        <w:adjustRightInd w:val="0"/>
        <w:rPr>
          <w:sz w:val="22"/>
          <w:szCs w:val="22"/>
        </w:rPr>
      </w:pPr>
      <w:r w:rsidRPr="00356840">
        <w:rPr>
          <w:sz w:val="22"/>
          <w:szCs w:val="22"/>
        </w:rPr>
        <w:t xml:space="preserve">As documented in Utah’s </w:t>
      </w:r>
      <w:r w:rsidRPr="00356840">
        <w:rPr>
          <w:i/>
          <w:sz w:val="22"/>
          <w:szCs w:val="22"/>
        </w:rPr>
        <w:t>201</w:t>
      </w:r>
      <w:r w:rsidR="003437A5" w:rsidRPr="00356840">
        <w:rPr>
          <w:i/>
          <w:sz w:val="22"/>
          <w:szCs w:val="22"/>
        </w:rPr>
        <w:t>6</w:t>
      </w:r>
      <w:r w:rsidRPr="00356840">
        <w:rPr>
          <w:sz w:val="22"/>
          <w:szCs w:val="22"/>
        </w:rPr>
        <w:t xml:space="preserve"> </w:t>
      </w:r>
      <w:r w:rsidRPr="00356840">
        <w:rPr>
          <w:i/>
          <w:sz w:val="22"/>
          <w:szCs w:val="22"/>
        </w:rPr>
        <w:t>Integrated Report</w:t>
      </w:r>
      <w:r w:rsidRPr="00356840">
        <w:rPr>
          <w:sz w:val="22"/>
          <w:szCs w:val="22"/>
        </w:rPr>
        <w:t xml:space="preserve">, </w:t>
      </w:r>
      <w:r w:rsidR="00215CC3">
        <w:rPr>
          <w:sz w:val="22"/>
          <w:szCs w:val="22"/>
          <w:shd w:val="clear" w:color="auto" w:fill="FFFFFF"/>
        </w:rPr>
        <w:t xml:space="preserve">the </w:t>
      </w:r>
      <w:r w:rsidR="00BA6EF4">
        <w:rPr>
          <w:sz w:val="22"/>
          <w:szCs w:val="22"/>
          <w:shd w:val="clear" w:color="auto" w:fill="FFFFFF"/>
        </w:rPr>
        <w:t>lower Fremont</w:t>
      </w:r>
      <w:r w:rsidR="00215CC3">
        <w:rPr>
          <w:sz w:val="22"/>
          <w:szCs w:val="22"/>
          <w:shd w:val="clear" w:color="auto" w:fill="FFFFFF"/>
        </w:rPr>
        <w:t xml:space="preserve"> </w:t>
      </w:r>
      <w:r w:rsidR="00D47D6D">
        <w:rPr>
          <w:sz w:val="22"/>
          <w:szCs w:val="22"/>
          <w:shd w:val="clear" w:color="auto" w:fill="FFFFFF"/>
        </w:rPr>
        <w:t xml:space="preserve">River </w:t>
      </w:r>
      <w:r w:rsidR="00215CC3">
        <w:rPr>
          <w:sz w:val="22"/>
          <w:szCs w:val="22"/>
          <w:shd w:val="clear" w:color="auto" w:fill="FFFFFF"/>
        </w:rPr>
        <w:t>was</w:t>
      </w:r>
      <w:r w:rsidR="00215CC3" w:rsidRPr="00356840">
        <w:rPr>
          <w:sz w:val="22"/>
          <w:szCs w:val="22"/>
        </w:rPr>
        <w:t xml:space="preserve"> assessed as being impaired for </w:t>
      </w:r>
      <w:r w:rsidR="00BA6EF4">
        <w:rPr>
          <w:sz w:val="22"/>
          <w:szCs w:val="22"/>
        </w:rPr>
        <w:t xml:space="preserve">designated beneficial use </w:t>
      </w:r>
      <w:r w:rsidR="00E27EDF">
        <w:rPr>
          <w:sz w:val="22"/>
          <w:szCs w:val="22"/>
        </w:rPr>
        <w:t xml:space="preserve">Class </w:t>
      </w:r>
      <w:r w:rsidR="00BA6EF4">
        <w:rPr>
          <w:sz w:val="22"/>
          <w:szCs w:val="22"/>
        </w:rPr>
        <w:t xml:space="preserve">4, due to </w:t>
      </w:r>
      <w:r w:rsidR="00215CC3" w:rsidRPr="00356840">
        <w:rPr>
          <w:sz w:val="22"/>
          <w:szCs w:val="22"/>
        </w:rPr>
        <w:t xml:space="preserve">total </w:t>
      </w:r>
      <w:r w:rsidR="00D47D6D">
        <w:rPr>
          <w:sz w:val="22"/>
          <w:szCs w:val="22"/>
        </w:rPr>
        <w:t>dissolved solids</w:t>
      </w:r>
      <w:r w:rsidR="00BA6EF4">
        <w:rPr>
          <w:sz w:val="22"/>
          <w:szCs w:val="22"/>
        </w:rPr>
        <w:t xml:space="preserve"> (TDS)</w:t>
      </w:r>
      <w:r w:rsidR="00215CC3" w:rsidRPr="00356840">
        <w:rPr>
          <w:sz w:val="22"/>
          <w:szCs w:val="22"/>
        </w:rPr>
        <w:t xml:space="preserve">. </w:t>
      </w:r>
      <w:r w:rsidR="00356840" w:rsidRPr="00356840">
        <w:rPr>
          <w:sz w:val="22"/>
          <w:szCs w:val="22"/>
        </w:rPr>
        <w:t xml:space="preserve">The </w:t>
      </w:r>
      <w:r w:rsidR="00D47D6D">
        <w:rPr>
          <w:sz w:val="22"/>
          <w:szCs w:val="22"/>
        </w:rPr>
        <w:t xml:space="preserve">Fremont River Watershed Water Quality Management Plan </w:t>
      </w:r>
      <w:r w:rsidR="00E27EDF">
        <w:rPr>
          <w:sz w:val="22"/>
          <w:szCs w:val="22"/>
        </w:rPr>
        <w:t xml:space="preserve">(Plan) </w:t>
      </w:r>
      <w:r w:rsidR="00356840" w:rsidRPr="00356840">
        <w:rPr>
          <w:sz w:val="22"/>
          <w:szCs w:val="22"/>
        </w:rPr>
        <w:t>addressed th</w:t>
      </w:r>
      <w:r w:rsidR="0075372E">
        <w:rPr>
          <w:sz w:val="22"/>
          <w:szCs w:val="22"/>
        </w:rPr>
        <w:t>is</w:t>
      </w:r>
      <w:r w:rsidR="00356840" w:rsidRPr="00356840">
        <w:rPr>
          <w:sz w:val="22"/>
          <w:szCs w:val="22"/>
        </w:rPr>
        <w:t xml:space="preserve"> impairment and was approved by U.S. EPA in </w:t>
      </w:r>
      <w:r w:rsidR="00D47D6D">
        <w:rPr>
          <w:sz w:val="22"/>
          <w:szCs w:val="22"/>
        </w:rPr>
        <w:t>2002</w:t>
      </w:r>
      <w:r w:rsidR="00215CC3">
        <w:rPr>
          <w:sz w:val="22"/>
          <w:szCs w:val="22"/>
        </w:rPr>
        <w:t xml:space="preserve"> (see link</w:t>
      </w:r>
      <w:r w:rsidR="00487995">
        <w:rPr>
          <w:sz w:val="22"/>
          <w:szCs w:val="22"/>
        </w:rPr>
        <w:t xml:space="preserve"> </w:t>
      </w:r>
      <w:r w:rsidR="00BA6EF4">
        <w:rPr>
          <w:sz w:val="22"/>
          <w:szCs w:val="22"/>
        </w:rPr>
        <w:t xml:space="preserve"> </w:t>
      </w:r>
      <w:hyperlink r:id="rId9" w:history="1">
        <w:r w:rsidR="00A91AEB" w:rsidRPr="00EF4D8C">
          <w:rPr>
            <w:rStyle w:val="Hyperlink"/>
            <w:sz w:val="22"/>
            <w:szCs w:val="22"/>
          </w:rPr>
          <w:t>http://www.deq.utah.gov/ProgramsServices/programs/water/watersheds/docs/2006/09Sep/FREMONT_WQMP.pdf</w:t>
        </w:r>
      </w:hyperlink>
      <w:r w:rsidR="00487995">
        <w:rPr>
          <w:sz w:val="22"/>
          <w:szCs w:val="22"/>
        </w:rPr>
        <w:t>)</w:t>
      </w:r>
      <w:r w:rsidR="00356840" w:rsidRPr="00356840">
        <w:rPr>
          <w:sz w:val="22"/>
          <w:szCs w:val="22"/>
        </w:rPr>
        <w:t xml:space="preserve">.  </w:t>
      </w:r>
      <w:r w:rsidR="00E27EDF" w:rsidRPr="00E27EDF">
        <w:rPr>
          <w:sz w:val="22"/>
          <w:szCs w:val="22"/>
        </w:rPr>
        <w:t xml:space="preserve">The lower Fremont River, as defined in this Plan, begins at the eastern boundary of Capitol Reef National Park and ends at the confluence with the Dirty Devil River.  </w:t>
      </w:r>
      <w:r w:rsidR="00D36F40">
        <w:rPr>
          <w:sz w:val="22"/>
          <w:szCs w:val="22"/>
        </w:rPr>
        <w:t>The a</w:t>
      </w:r>
      <w:r w:rsidR="0012374B">
        <w:rPr>
          <w:sz w:val="22"/>
          <w:szCs w:val="22"/>
        </w:rPr>
        <w:t>verage TDS concentration</w:t>
      </w:r>
      <w:r w:rsidR="00E27EDF" w:rsidRPr="00E27EDF">
        <w:rPr>
          <w:sz w:val="22"/>
          <w:szCs w:val="22"/>
        </w:rPr>
        <w:t xml:space="preserve"> exceed</w:t>
      </w:r>
      <w:r w:rsidR="0012374B">
        <w:rPr>
          <w:sz w:val="22"/>
          <w:szCs w:val="22"/>
        </w:rPr>
        <w:t>s</w:t>
      </w:r>
      <w:r w:rsidR="00E27EDF" w:rsidRPr="00E27EDF">
        <w:rPr>
          <w:sz w:val="22"/>
          <w:szCs w:val="22"/>
        </w:rPr>
        <w:t xml:space="preserve"> water quality standards for four months in the</w:t>
      </w:r>
      <w:r w:rsidR="00E27EDF">
        <w:rPr>
          <w:sz w:val="22"/>
          <w:szCs w:val="22"/>
        </w:rPr>
        <w:t xml:space="preserve"> </w:t>
      </w:r>
      <w:r w:rsidR="00E27EDF" w:rsidRPr="00E27EDF">
        <w:rPr>
          <w:sz w:val="22"/>
          <w:szCs w:val="22"/>
        </w:rPr>
        <w:t>summer, June through September.</w:t>
      </w:r>
      <w:r w:rsidR="00E27EDF">
        <w:rPr>
          <w:sz w:val="22"/>
          <w:szCs w:val="22"/>
        </w:rPr>
        <w:t xml:space="preserve">  </w:t>
      </w:r>
      <w:r w:rsidR="00356840" w:rsidRPr="00356840">
        <w:rPr>
          <w:sz w:val="22"/>
          <w:szCs w:val="22"/>
        </w:rPr>
        <w:t>The T</w:t>
      </w:r>
      <w:r w:rsidR="00D36F40">
        <w:rPr>
          <w:sz w:val="22"/>
          <w:szCs w:val="22"/>
        </w:rPr>
        <w:t>otal Maximum Daily Load (T</w:t>
      </w:r>
      <w:r w:rsidR="00356840" w:rsidRPr="00356840">
        <w:rPr>
          <w:sz w:val="22"/>
          <w:szCs w:val="22"/>
        </w:rPr>
        <w:t>MDL</w:t>
      </w:r>
      <w:r w:rsidR="00D36F40">
        <w:rPr>
          <w:sz w:val="22"/>
          <w:szCs w:val="22"/>
        </w:rPr>
        <w:t>)</w:t>
      </w:r>
      <w:r w:rsidR="00356840" w:rsidRPr="00356840">
        <w:rPr>
          <w:sz w:val="22"/>
          <w:szCs w:val="22"/>
        </w:rPr>
        <w:t xml:space="preserve"> recommended a load reduction </w:t>
      </w:r>
      <w:r w:rsidR="00E27EDF" w:rsidRPr="00E27EDF">
        <w:rPr>
          <w:sz w:val="22"/>
          <w:szCs w:val="22"/>
        </w:rPr>
        <w:t>to address salt loading entering the lower Fremont River</w:t>
      </w:r>
      <w:r w:rsidR="00E27EDF">
        <w:rPr>
          <w:sz w:val="22"/>
          <w:szCs w:val="22"/>
        </w:rPr>
        <w:t xml:space="preserve"> through </w:t>
      </w:r>
      <w:r w:rsidR="00E27EDF" w:rsidRPr="00E27EDF">
        <w:rPr>
          <w:sz w:val="22"/>
          <w:szCs w:val="22"/>
        </w:rPr>
        <w:t>improving</w:t>
      </w:r>
      <w:r w:rsidR="00D36F40">
        <w:rPr>
          <w:sz w:val="22"/>
          <w:szCs w:val="22"/>
        </w:rPr>
        <w:t>:</w:t>
      </w:r>
      <w:r w:rsidR="00E27EDF" w:rsidRPr="00E27EDF">
        <w:rPr>
          <w:sz w:val="22"/>
          <w:szCs w:val="22"/>
        </w:rPr>
        <w:t xml:space="preserve"> the efficiency of irrigation methods</w:t>
      </w:r>
      <w:r w:rsidR="00D36F40">
        <w:rPr>
          <w:sz w:val="22"/>
          <w:szCs w:val="22"/>
        </w:rPr>
        <w:t>;</w:t>
      </w:r>
      <w:r w:rsidR="00E60263">
        <w:rPr>
          <w:sz w:val="22"/>
          <w:szCs w:val="22"/>
        </w:rPr>
        <w:t xml:space="preserve"> </w:t>
      </w:r>
      <w:r w:rsidR="00E27EDF" w:rsidRPr="00E27EDF">
        <w:rPr>
          <w:sz w:val="22"/>
          <w:szCs w:val="22"/>
        </w:rPr>
        <w:t>conveyances to minimize</w:t>
      </w:r>
      <w:r w:rsidR="00E27EDF">
        <w:rPr>
          <w:sz w:val="22"/>
          <w:szCs w:val="22"/>
        </w:rPr>
        <w:t xml:space="preserve"> </w:t>
      </w:r>
      <w:r w:rsidR="00E27EDF" w:rsidRPr="00E27EDF">
        <w:rPr>
          <w:sz w:val="22"/>
          <w:szCs w:val="22"/>
        </w:rPr>
        <w:t xml:space="preserve">surface runoff and </w:t>
      </w:r>
      <w:r w:rsidR="00386B48">
        <w:rPr>
          <w:sz w:val="22"/>
          <w:szCs w:val="22"/>
        </w:rPr>
        <w:t>riparian herbaceous cover</w:t>
      </w:r>
      <w:r w:rsidR="00E27EDF" w:rsidRPr="00E27EDF">
        <w:rPr>
          <w:sz w:val="22"/>
          <w:szCs w:val="22"/>
        </w:rPr>
        <w:t>.</w:t>
      </w:r>
      <w:r w:rsidR="00356840" w:rsidRPr="00356840">
        <w:t xml:space="preserve"> </w:t>
      </w:r>
      <w:r w:rsidR="00386B48" w:rsidRPr="00386B48">
        <w:rPr>
          <w:sz w:val="22"/>
          <w:szCs w:val="22"/>
        </w:rPr>
        <w:t xml:space="preserve">Additional Best Management Practices </w:t>
      </w:r>
      <w:r w:rsidR="00386B48">
        <w:rPr>
          <w:sz w:val="22"/>
          <w:szCs w:val="22"/>
        </w:rPr>
        <w:t xml:space="preserve">(BMPs) </w:t>
      </w:r>
      <w:r w:rsidR="00386B48" w:rsidRPr="00386B48">
        <w:rPr>
          <w:sz w:val="22"/>
          <w:szCs w:val="22"/>
        </w:rPr>
        <w:t>listed</w:t>
      </w:r>
      <w:r w:rsidR="00E60263">
        <w:rPr>
          <w:sz w:val="22"/>
          <w:szCs w:val="22"/>
        </w:rPr>
        <w:t xml:space="preserve"> include</w:t>
      </w:r>
      <w:r w:rsidR="00386B48" w:rsidRPr="00386B48">
        <w:rPr>
          <w:sz w:val="22"/>
          <w:szCs w:val="22"/>
        </w:rPr>
        <w:t xml:space="preserve">: </w:t>
      </w:r>
      <w:r w:rsidR="00386B48">
        <w:rPr>
          <w:sz w:val="22"/>
          <w:szCs w:val="22"/>
        </w:rPr>
        <w:t>stream channel stabilization; eliminate salt loading from artesian wells.</w:t>
      </w:r>
      <w:r w:rsidR="00356840" w:rsidRPr="00386B48">
        <w:rPr>
          <w:sz w:val="22"/>
          <w:szCs w:val="22"/>
        </w:rPr>
        <w:t xml:space="preserve"> </w:t>
      </w:r>
    </w:p>
    <w:p w14:paraId="592F4D1B" w14:textId="77777777" w:rsidR="00896242" w:rsidRPr="003A0C13" w:rsidRDefault="00896242" w:rsidP="00896242">
      <w:pPr>
        <w:rPr>
          <w:sz w:val="22"/>
          <w:szCs w:val="22"/>
        </w:rPr>
      </w:pPr>
      <w:r w:rsidRPr="003A0C13">
        <w:rPr>
          <w:sz w:val="22"/>
          <w:szCs w:val="22"/>
        </w:rPr>
        <w:t xml:space="preserve"> </w:t>
      </w:r>
    </w:p>
    <w:p w14:paraId="19D5C0B2" w14:textId="6129F9BE" w:rsidR="002B0F00" w:rsidRDefault="002B0F00" w:rsidP="00896242">
      <w:pPr>
        <w:pStyle w:val="NoSpacing"/>
        <w:rPr>
          <w:sz w:val="22"/>
          <w:szCs w:val="22"/>
        </w:rPr>
      </w:pPr>
      <w:r w:rsidRPr="003A0C13">
        <w:rPr>
          <w:sz w:val="22"/>
          <w:szCs w:val="22"/>
        </w:rPr>
        <w:t xml:space="preserve">In accordance with Section 401(a)(1) of the CWA [33 U.S.C. Sec. 1341(a)(1)], DWQ hereby issues this amended 401Water Quality Certification to conduct the outlined Project requests as described in the Certification Application dated </w:t>
      </w:r>
      <w:r>
        <w:rPr>
          <w:sz w:val="22"/>
          <w:szCs w:val="22"/>
        </w:rPr>
        <w:t>Jan. 23, 2017</w:t>
      </w:r>
      <w:r w:rsidRPr="003A0C13">
        <w:rPr>
          <w:sz w:val="22"/>
          <w:szCs w:val="22"/>
        </w:rPr>
        <w:t xml:space="preserve"> provided the conditions outlined below are met and included in the </w:t>
      </w:r>
      <w:r>
        <w:rPr>
          <w:sz w:val="22"/>
          <w:szCs w:val="22"/>
        </w:rPr>
        <w:t>U</w:t>
      </w:r>
      <w:r w:rsidRPr="003A0C13">
        <w:rPr>
          <w:sz w:val="22"/>
          <w:szCs w:val="22"/>
        </w:rPr>
        <w:t xml:space="preserve">.S. Army Corps of Engineers (USACE) 404 </w:t>
      </w:r>
      <w:r>
        <w:rPr>
          <w:sz w:val="22"/>
          <w:szCs w:val="22"/>
        </w:rPr>
        <w:t>Nationwide Permit</w:t>
      </w:r>
      <w:r w:rsidRPr="003A0C13">
        <w:rPr>
          <w:sz w:val="22"/>
          <w:szCs w:val="22"/>
        </w:rPr>
        <w:t xml:space="preserve"> </w:t>
      </w:r>
      <w:r>
        <w:rPr>
          <w:sz w:val="22"/>
          <w:szCs w:val="22"/>
        </w:rPr>
        <w:t xml:space="preserve">37 </w:t>
      </w:r>
      <w:r w:rsidRPr="003A0C13">
        <w:rPr>
          <w:sz w:val="22"/>
          <w:szCs w:val="22"/>
        </w:rPr>
        <w:t>SPK 20</w:t>
      </w:r>
      <w:r>
        <w:rPr>
          <w:sz w:val="22"/>
          <w:szCs w:val="22"/>
        </w:rPr>
        <w:t>08</w:t>
      </w:r>
      <w:r w:rsidRPr="003A0C13">
        <w:rPr>
          <w:sz w:val="22"/>
          <w:szCs w:val="22"/>
        </w:rPr>
        <w:t>-00</w:t>
      </w:r>
      <w:r>
        <w:rPr>
          <w:sz w:val="22"/>
          <w:szCs w:val="22"/>
        </w:rPr>
        <w:t>193</w:t>
      </w:r>
      <w:r w:rsidRPr="003A0C13">
        <w:rPr>
          <w:sz w:val="22"/>
          <w:szCs w:val="22"/>
        </w:rPr>
        <w:t xml:space="preserve">. </w:t>
      </w:r>
    </w:p>
    <w:p w14:paraId="5751B754" w14:textId="77777777" w:rsidR="009A1EC0" w:rsidRPr="003A0C13" w:rsidRDefault="009A1EC0" w:rsidP="00896242">
      <w:pPr>
        <w:pStyle w:val="NoSpacing"/>
        <w:rPr>
          <w:sz w:val="22"/>
          <w:szCs w:val="22"/>
        </w:rPr>
      </w:pPr>
    </w:p>
    <w:p w14:paraId="28D3D5DC" w14:textId="77777777" w:rsidR="00EA7E15" w:rsidRPr="00EA7E15" w:rsidRDefault="00EA7E15" w:rsidP="00CD640A">
      <w:pPr>
        <w:numPr>
          <w:ilvl w:val="0"/>
          <w:numId w:val="1"/>
        </w:numPr>
        <w:tabs>
          <w:tab w:val="clear" w:pos="1080"/>
          <w:tab w:val="num" w:pos="810"/>
        </w:tabs>
        <w:ind w:left="810" w:hanging="540"/>
        <w:rPr>
          <w:sz w:val="22"/>
          <w:szCs w:val="22"/>
        </w:rPr>
      </w:pPr>
      <w:r w:rsidRPr="00EA7E15">
        <w:rPr>
          <w:sz w:val="22"/>
          <w:szCs w:val="22"/>
        </w:rPr>
        <w:t xml:space="preserve">Applicant should ensure that all workers involved </w:t>
      </w:r>
      <w:r>
        <w:rPr>
          <w:sz w:val="22"/>
          <w:szCs w:val="22"/>
        </w:rPr>
        <w:t xml:space="preserve">are continuously aware of the water quality protection measures before the start and during the </w:t>
      </w:r>
      <w:r w:rsidR="00E229E6">
        <w:rPr>
          <w:sz w:val="22"/>
          <w:szCs w:val="22"/>
        </w:rPr>
        <w:t xml:space="preserve">dredging and </w:t>
      </w:r>
      <w:r>
        <w:rPr>
          <w:sz w:val="22"/>
          <w:szCs w:val="22"/>
        </w:rPr>
        <w:t xml:space="preserve">construction period. </w:t>
      </w:r>
      <w:r w:rsidRPr="00EA7E15">
        <w:rPr>
          <w:sz w:val="22"/>
          <w:szCs w:val="22"/>
        </w:rPr>
        <w:t xml:space="preserve"> </w:t>
      </w:r>
    </w:p>
    <w:p w14:paraId="61C01324" w14:textId="77777777" w:rsidR="00CD640A" w:rsidRPr="00155F7F" w:rsidRDefault="0031269D" w:rsidP="00CD640A">
      <w:pPr>
        <w:numPr>
          <w:ilvl w:val="0"/>
          <w:numId w:val="1"/>
        </w:numPr>
        <w:tabs>
          <w:tab w:val="clear" w:pos="1080"/>
          <w:tab w:val="num" w:pos="810"/>
        </w:tabs>
        <w:ind w:left="810" w:hanging="540"/>
        <w:rPr>
          <w:rStyle w:val="Hyperlink"/>
          <w:color w:val="000000"/>
          <w:sz w:val="22"/>
          <w:szCs w:val="22"/>
        </w:rPr>
      </w:pPr>
      <w:r w:rsidRPr="003A0C13">
        <w:rPr>
          <w:sz w:val="22"/>
          <w:szCs w:val="22"/>
        </w:rPr>
        <w:t xml:space="preserve">Water quality standards in </w:t>
      </w:r>
      <w:r w:rsidR="0085454F">
        <w:rPr>
          <w:sz w:val="22"/>
          <w:szCs w:val="22"/>
        </w:rPr>
        <w:t xml:space="preserve">the </w:t>
      </w:r>
      <w:r w:rsidR="00D36F40">
        <w:rPr>
          <w:sz w:val="22"/>
          <w:szCs w:val="22"/>
        </w:rPr>
        <w:t xml:space="preserve">lower </w:t>
      </w:r>
      <w:r w:rsidR="00E27EDF">
        <w:rPr>
          <w:sz w:val="22"/>
          <w:szCs w:val="22"/>
        </w:rPr>
        <w:t>Fremont River</w:t>
      </w:r>
      <w:r w:rsidR="00772CB2" w:rsidRPr="003A0C13">
        <w:rPr>
          <w:sz w:val="22"/>
          <w:szCs w:val="22"/>
        </w:rPr>
        <w:t xml:space="preserve"> and its tributaries could</w:t>
      </w:r>
      <w:r w:rsidRPr="003A0C13">
        <w:rPr>
          <w:sz w:val="22"/>
          <w:szCs w:val="22"/>
        </w:rPr>
        <w:t xml:space="preserve"> be violated unless appropriate Best Management Practices (BMPs) are incorporated to minimize the erosion-sediment and nutrient load to any adjacent waters during Project </w:t>
      </w:r>
      <w:r w:rsidR="00001252">
        <w:rPr>
          <w:sz w:val="22"/>
          <w:szCs w:val="22"/>
        </w:rPr>
        <w:t xml:space="preserve">demolition, </w:t>
      </w:r>
      <w:r w:rsidRPr="003A0C13">
        <w:rPr>
          <w:sz w:val="22"/>
          <w:szCs w:val="22"/>
        </w:rPr>
        <w:t xml:space="preserve">construction </w:t>
      </w:r>
      <w:r w:rsidR="00001252">
        <w:rPr>
          <w:sz w:val="22"/>
          <w:szCs w:val="22"/>
        </w:rPr>
        <w:t xml:space="preserve">and normal operation of the diversion structures and </w:t>
      </w:r>
      <w:r w:rsidR="00001252" w:rsidRPr="00001252">
        <w:rPr>
          <w:sz w:val="22"/>
          <w:szCs w:val="22"/>
        </w:rPr>
        <w:t>appurtenances</w:t>
      </w:r>
      <w:r w:rsidRPr="003A0C13">
        <w:rPr>
          <w:sz w:val="22"/>
          <w:szCs w:val="22"/>
        </w:rPr>
        <w:t xml:space="preserve">. Utah </w:t>
      </w:r>
      <w:r w:rsidR="00451F77" w:rsidRPr="003A0C13">
        <w:rPr>
          <w:sz w:val="22"/>
          <w:szCs w:val="22"/>
        </w:rPr>
        <w:t>Admin</w:t>
      </w:r>
      <w:r w:rsidR="004B1950">
        <w:rPr>
          <w:sz w:val="22"/>
          <w:szCs w:val="22"/>
        </w:rPr>
        <w:t>i</w:t>
      </w:r>
      <w:r w:rsidR="00451F77" w:rsidRPr="003A0C13">
        <w:rPr>
          <w:sz w:val="22"/>
          <w:szCs w:val="22"/>
        </w:rPr>
        <w:t>strative Code</w:t>
      </w:r>
      <w:r w:rsidRPr="003A0C13">
        <w:rPr>
          <w:sz w:val="22"/>
          <w:szCs w:val="22"/>
        </w:rPr>
        <w:t xml:space="preserve"> </w:t>
      </w:r>
      <w:r w:rsidR="00451F77" w:rsidRPr="003A0C13">
        <w:rPr>
          <w:sz w:val="22"/>
          <w:szCs w:val="22"/>
        </w:rPr>
        <w:t xml:space="preserve">R317-2 </w:t>
      </w:r>
      <w:r w:rsidRPr="003A0C13">
        <w:rPr>
          <w:sz w:val="22"/>
          <w:szCs w:val="22"/>
        </w:rPr>
        <w:t>requires that the Proje</w:t>
      </w:r>
      <w:r w:rsidR="00192D4B" w:rsidRPr="003A0C13">
        <w:rPr>
          <w:sz w:val="22"/>
          <w:szCs w:val="22"/>
        </w:rPr>
        <w:t>ct and subcontractors can</w:t>
      </w:r>
      <w:r w:rsidRPr="003A0C13">
        <w:rPr>
          <w:sz w:val="22"/>
          <w:szCs w:val="22"/>
        </w:rPr>
        <w:t>not increase water turbidity by 1</w:t>
      </w:r>
      <w:r w:rsidR="00451F77" w:rsidRPr="003A0C13">
        <w:rPr>
          <w:sz w:val="22"/>
          <w:szCs w:val="22"/>
        </w:rPr>
        <w:t>0</w:t>
      </w:r>
      <w:r w:rsidRPr="003A0C13">
        <w:rPr>
          <w:sz w:val="22"/>
          <w:szCs w:val="22"/>
        </w:rPr>
        <w:t xml:space="preserve"> NTUs in </w:t>
      </w:r>
      <w:r w:rsidR="00D36F40">
        <w:rPr>
          <w:sz w:val="22"/>
          <w:szCs w:val="22"/>
        </w:rPr>
        <w:t xml:space="preserve">lower </w:t>
      </w:r>
      <w:r w:rsidR="00E27EDF">
        <w:rPr>
          <w:sz w:val="22"/>
          <w:szCs w:val="22"/>
        </w:rPr>
        <w:t>Fremont</w:t>
      </w:r>
      <w:r w:rsidR="00EA7E15">
        <w:rPr>
          <w:sz w:val="22"/>
          <w:szCs w:val="22"/>
        </w:rPr>
        <w:t xml:space="preserve"> River</w:t>
      </w:r>
      <w:r w:rsidRPr="003A0C13">
        <w:rPr>
          <w:sz w:val="22"/>
          <w:szCs w:val="22"/>
        </w:rPr>
        <w:t xml:space="preserve"> or tributaries and if violated shall immediately notify the D</w:t>
      </w:r>
      <w:r w:rsidR="0085454F">
        <w:rPr>
          <w:sz w:val="22"/>
          <w:szCs w:val="22"/>
        </w:rPr>
        <w:t>WQ</w:t>
      </w:r>
      <w:r w:rsidRPr="003A0C13">
        <w:rPr>
          <w:sz w:val="22"/>
          <w:szCs w:val="22"/>
        </w:rPr>
        <w:t xml:space="preserve">. </w:t>
      </w:r>
      <w:r w:rsidR="00CD640A" w:rsidRPr="003A0C13">
        <w:rPr>
          <w:sz w:val="22"/>
          <w:szCs w:val="22"/>
        </w:rPr>
        <w:t xml:space="preserve"> A fact sheet describing the Utah Department of Environmental Quality’s </w:t>
      </w:r>
      <w:r w:rsidR="001F3D8B" w:rsidRPr="003A0C13">
        <w:rPr>
          <w:sz w:val="22"/>
          <w:szCs w:val="22"/>
        </w:rPr>
        <w:t xml:space="preserve">(DEQ) </w:t>
      </w:r>
      <w:r w:rsidR="00451F77" w:rsidRPr="003A0C13">
        <w:rPr>
          <w:sz w:val="22"/>
          <w:szCs w:val="22"/>
        </w:rPr>
        <w:t>recommended e</w:t>
      </w:r>
      <w:r w:rsidR="00CD640A" w:rsidRPr="003A0C13">
        <w:rPr>
          <w:sz w:val="22"/>
          <w:szCs w:val="22"/>
        </w:rPr>
        <w:t xml:space="preserve">nvironmental BMPs for </w:t>
      </w:r>
      <w:r w:rsidR="00451F77" w:rsidRPr="003A0C13">
        <w:rPr>
          <w:sz w:val="22"/>
          <w:szCs w:val="22"/>
        </w:rPr>
        <w:t>c</w:t>
      </w:r>
      <w:r w:rsidR="00CD640A" w:rsidRPr="003A0C13">
        <w:rPr>
          <w:sz w:val="22"/>
          <w:szCs w:val="22"/>
        </w:rPr>
        <w:t xml:space="preserve">onstruction </w:t>
      </w:r>
      <w:r w:rsidR="00451F77" w:rsidRPr="003A0C13">
        <w:rPr>
          <w:sz w:val="22"/>
          <w:szCs w:val="22"/>
        </w:rPr>
        <w:t>s</w:t>
      </w:r>
      <w:r w:rsidR="00CD640A" w:rsidRPr="003A0C13">
        <w:rPr>
          <w:sz w:val="22"/>
          <w:szCs w:val="22"/>
        </w:rPr>
        <w:t xml:space="preserve">ites </w:t>
      </w:r>
      <w:r w:rsidR="00896242" w:rsidRPr="003A0C13">
        <w:rPr>
          <w:sz w:val="22"/>
          <w:szCs w:val="22"/>
        </w:rPr>
        <w:t xml:space="preserve">are located on our web site at: </w:t>
      </w:r>
      <w:r w:rsidR="00155F7F" w:rsidRPr="00155F7F">
        <w:rPr>
          <w:sz w:val="22"/>
          <w:szCs w:val="22"/>
          <w:u w:val="single"/>
        </w:rPr>
        <w:t>http://www.deq.utah.gov/Permits/water/updes/docs/utrc00000.pdf</w:t>
      </w:r>
      <w:r w:rsidR="003E331B" w:rsidRPr="00155F7F">
        <w:rPr>
          <w:sz w:val="22"/>
          <w:szCs w:val="22"/>
        </w:rPr>
        <w:t xml:space="preserve"> </w:t>
      </w:r>
    </w:p>
    <w:p w14:paraId="20AB2B17" w14:textId="531D52E4" w:rsidR="00660110" w:rsidRPr="00660110" w:rsidRDefault="00EC4DCA" w:rsidP="00155F7F">
      <w:pPr>
        <w:pStyle w:val="ListParagraph"/>
        <w:numPr>
          <w:ilvl w:val="0"/>
          <w:numId w:val="1"/>
        </w:numPr>
        <w:shd w:val="clear" w:color="auto" w:fill="FFFFFF"/>
        <w:tabs>
          <w:tab w:val="clear" w:pos="1080"/>
          <w:tab w:val="num" w:pos="810"/>
        </w:tabs>
        <w:ind w:left="810" w:hanging="540"/>
        <w:rPr>
          <w:color w:val="222222"/>
          <w:sz w:val="22"/>
          <w:szCs w:val="22"/>
        </w:rPr>
      </w:pPr>
      <w:r>
        <w:rPr>
          <w:color w:val="222222"/>
          <w:sz w:val="22"/>
          <w:szCs w:val="22"/>
        </w:rPr>
        <w:t xml:space="preserve">Before </w:t>
      </w:r>
      <w:r w:rsidR="004B1950">
        <w:rPr>
          <w:color w:val="222222"/>
          <w:sz w:val="22"/>
          <w:szCs w:val="22"/>
        </w:rPr>
        <w:t>c</w:t>
      </w:r>
      <w:r>
        <w:rPr>
          <w:color w:val="222222"/>
          <w:sz w:val="22"/>
          <w:szCs w:val="22"/>
        </w:rPr>
        <w:t xml:space="preserve">onstruction </w:t>
      </w:r>
      <w:r w:rsidR="004B1950">
        <w:rPr>
          <w:color w:val="222222"/>
          <w:sz w:val="22"/>
          <w:szCs w:val="22"/>
        </w:rPr>
        <w:t>or ground-disturbing activities</w:t>
      </w:r>
      <w:r>
        <w:rPr>
          <w:color w:val="222222"/>
          <w:sz w:val="22"/>
          <w:szCs w:val="22"/>
        </w:rPr>
        <w:t xml:space="preserve"> begin</w:t>
      </w:r>
      <w:r w:rsidR="0085454F">
        <w:rPr>
          <w:color w:val="222222"/>
          <w:sz w:val="22"/>
          <w:szCs w:val="22"/>
        </w:rPr>
        <w:t>, the Project must</w:t>
      </w:r>
      <w:r>
        <w:rPr>
          <w:color w:val="222222"/>
          <w:sz w:val="22"/>
          <w:szCs w:val="22"/>
        </w:rPr>
        <w:t xml:space="preserve"> </w:t>
      </w:r>
      <w:r w:rsidR="004B1950">
        <w:rPr>
          <w:color w:val="222222"/>
          <w:sz w:val="22"/>
          <w:szCs w:val="22"/>
        </w:rPr>
        <w:t>receive</w:t>
      </w:r>
      <w:r w:rsidR="00660110">
        <w:rPr>
          <w:color w:val="222222"/>
          <w:sz w:val="22"/>
          <w:szCs w:val="22"/>
        </w:rPr>
        <w:t xml:space="preserve"> DWQ Approval </w:t>
      </w:r>
      <w:r w:rsidR="00B63A74">
        <w:rPr>
          <w:color w:val="222222"/>
          <w:sz w:val="22"/>
          <w:szCs w:val="22"/>
        </w:rPr>
        <w:t xml:space="preserve">on the following </w:t>
      </w:r>
      <w:r w:rsidR="00660110">
        <w:rPr>
          <w:color w:val="222222"/>
          <w:sz w:val="22"/>
          <w:szCs w:val="22"/>
        </w:rPr>
        <w:t>p</w:t>
      </w:r>
      <w:r w:rsidR="00660110" w:rsidRPr="00660110">
        <w:rPr>
          <w:color w:val="222222"/>
          <w:sz w:val="22"/>
          <w:szCs w:val="22"/>
        </w:rPr>
        <w:t>lans</w:t>
      </w:r>
      <w:r w:rsidR="00CD57D8">
        <w:rPr>
          <w:color w:val="222222"/>
          <w:sz w:val="22"/>
          <w:szCs w:val="22"/>
        </w:rPr>
        <w:t>.</w:t>
      </w:r>
    </w:p>
    <w:p w14:paraId="61A0D11E" w14:textId="2D3F6BC1" w:rsidR="00660110" w:rsidRDefault="00DC4522" w:rsidP="00504C64">
      <w:pPr>
        <w:pStyle w:val="ListParagraph"/>
        <w:numPr>
          <w:ilvl w:val="0"/>
          <w:numId w:val="6"/>
        </w:numPr>
        <w:shd w:val="clear" w:color="auto" w:fill="FFFFFF"/>
        <w:ind w:left="1530"/>
        <w:rPr>
          <w:color w:val="222222"/>
          <w:sz w:val="22"/>
          <w:szCs w:val="22"/>
        </w:rPr>
      </w:pPr>
      <w:r>
        <w:rPr>
          <w:color w:val="222222"/>
          <w:sz w:val="22"/>
          <w:szCs w:val="22"/>
        </w:rPr>
        <w:t xml:space="preserve">Engineered Stamped </w:t>
      </w:r>
      <w:r w:rsidR="00913B14">
        <w:rPr>
          <w:color w:val="222222"/>
          <w:sz w:val="22"/>
          <w:szCs w:val="22"/>
        </w:rPr>
        <w:t>Sediment Disposal Management Plans</w:t>
      </w:r>
      <w:r w:rsidR="00B63A74">
        <w:rPr>
          <w:color w:val="222222"/>
          <w:sz w:val="22"/>
          <w:szCs w:val="22"/>
        </w:rPr>
        <w:t xml:space="preserve"> for the</w:t>
      </w:r>
      <w:r>
        <w:rPr>
          <w:color w:val="222222"/>
          <w:sz w:val="22"/>
          <w:szCs w:val="22"/>
        </w:rPr>
        <w:t>:</w:t>
      </w:r>
      <w:r w:rsidR="00B63A74">
        <w:rPr>
          <w:color w:val="222222"/>
          <w:sz w:val="22"/>
          <w:szCs w:val="22"/>
        </w:rPr>
        <w:t xml:space="preserve"> 1</w:t>
      </w:r>
      <w:r w:rsidR="00715E75">
        <w:rPr>
          <w:color w:val="222222"/>
          <w:sz w:val="22"/>
          <w:szCs w:val="22"/>
        </w:rPr>
        <w:t>)</w:t>
      </w:r>
      <w:r w:rsidR="002B0F00">
        <w:rPr>
          <w:color w:val="222222"/>
          <w:sz w:val="22"/>
          <w:szCs w:val="22"/>
        </w:rPr>
        <w:t xml:space="preserve"> </w:t>
      </w:r>
      <w:r w:rsidR="00913B14">
        <w:rPr>
          <w:color w:val="222222"/>
          <w:sz w:val="22"/>
          <w:szCs w:val="22"/>
        </w:rPr>
        <w:t xml:space="preserve">proposed </w:t>
      </w:r>
      <w:r w:rsidR="001A3B41">
        <w:rPr>
          <w:color w:val="222222"/>
          <w:sz w:val="22"/>
          <w:szCs w:val="22"/>
        </w:rPr>
        <w:t xml:space="preserve">construction </w:t>
      </w:r>
      <w:r w:rsidR="00913B14">
        <w:rPr>
          <w:color w:val="222222"/>
          <w:sz w:val="22"/>
          <w:szCs w:val="22"/>
        </w:rPr>
        <w:t xml:space="preserve">and </w:t>
      </w:r>
      <w:r w:rsidR="001A3B41">
        <w:rPr>
          <w:color w:val="222222"/>
          <w:sz w:val="22"/>
          <w:szCs w:val="22"/>
        </w:rPr>
        <w:t xml:space="preserve">demolition of the </w:t>
      </w:r>
      <w:r w:rsidR="001076FC">
        <w:rPr>
          <w:color w:val="222222"/>
          <w:sz w:val="22"/>
          <w:szCs w:val="22"/>
        </w:rPr>
        <w:t>new diversion structure;</w:t>
      </w:r>
      <w:r w:rsidR="00317C11">
        <w:rPr>
          <w:color w:val="222222"/>
          <w:sz w:val="22"/>
          <w:szCs w:val="22"/>
        </w:rPr>
        <w:t xml:space="preserve"> </w:t>
      </w:r>
      <w:r w:rsidR="00B63A74">
        <w:rPr>
          <w:color w:val="222222"/>
          <w:sz w:val="22"/>
          <w:szCs w:val="22"/>
        </w:rPr>
        <w:t>2</w:t>
      </w:r>
      <w:r w:rsidR="00715E75">
        <w:rPr>
          <w:color w:val="222222"/>
          <w:sz w:val="22"/>
          <w:szCs w:val="22"/>
        </w:rPr>
        <w:t>)</w:t>
      </w:r>
      <w:r w:rsidR="002B0F00">
        <w:rPr>
          <w:color w:val="222222"/>
          <w:sz w:val="22"/>
          <w:szCs w:val="22"/>
        </w:rPr>
        <w:t xml:space="preserve"> </w:t>
      </w:r>
      <w:r w:rsidR="00715E75">
        <w:rPr>
          <w:color w:val="222222"/>
          <w:sz w:val="22"/>
          <w:szCs w:val="22"/>
        </w:rPr>
        <w:t xml:space="preserve">implementation of a </w:t>
      </w:r>
      <w:r w:rsidR="00715E75">
        <w:rPr>
          <w:color w:val="222222"/>
          <w:sz w:val="22"/>
          <w:szCs w:val="22"/>
        </w:rPr>
        <w:lastRenderedPageBreak/>
        <w:t>Temporary Cofferdam</w:t>
      </w:r>
      <w:r w:rsidR="004F5DD9">
        <w:rPr>
          <w:color w:val="222222"/>
          <w:sz w:val="22"/>
          <w:szCs w:val="22"/>
        </w:rPr>
        <w:t xml:space="preserve"> or other means of bypass </w:t>
      </w:r>
      <w:r w:rsidR="00715E75">
        <w:rPr>
          <w:color w:val="222222"/>
          <w:sz w:val="22"/>
          <w:szCs w:val="22"/>
        </w:rPr>
        <w:t>to divert flow during new construction activities</w:t>
      </w:r>
      <w:r w:rsidR="008C646F">
        <w:rPr>
          <w:color w:val="222222"/>
          <w:sz w:val="22"/>
          <w:szCs w:val="22"/>
        </w:rPr>
        <w:t xml:space="preserve">.   </w:t>
      </w:r>
    </w:p>
    <w:p w14:paraId="318A5A2D" w14:textId="136D649B" w:rsidR="00DC4522" w:rsidRDefault="00660110" w:rsidP="00504C64">
      <w:pPr>
        <w:pStyle w:val="ListParagraph"/>
        <w:numPr>
          <w:ilvl w:val="0"/>
          <w:numId w:val="6"/>
        </w:numPr>
        <w:shd w:val="clear" w:color="auto" w:fill="FFFFFF"/>
        <w:tabs>
          <w:tab w:val="left" w:pos="1530"/>
        </w:tabs>
        <w:ind w:left="1530"/>
        <w:rPr>
          <w:color w:val="222222"/>
          <w:sz w:val="22"/>
          <w:szCs w:val="22"/>
        </w:rPr>
      </w:pPr>
      <w:r w:rsidRPr="00DC4522">
        <w:rPr>
          <w:color w:val="222222"/>
          <w:sz w:val="22"/>
          <w:szCs w:val="22"/>
        </w:rPr>
        <w:t>Spoils Management and Hazardous Materials (</w:t>
      </w:r>
      <w:r w:rsidR="00EC4DCA" w:rsidRPr="00DC4522">
        <w:rPr>
          <w:color w:val="222222"/>
          <w:sz w:val="22"/>
          <w:szCs w:val="22"/>
        </w:rPr>
        <w:t xml:space="preserve">spoils contamination and </w:t>
      </w:r>
      <w:r w:rsidRPr="00DC4522">
        <w:rPr>
          <w:color w:val="222222"/>
          <w:sz w:val="22"/>
          <w:szCs w:val="22"/>
        </w:rPr>
        <w:t xml:space="preserve">accidental </w:t>
      </w:r>
      <w:r w:rsidR="00EC4DCA" w:rsidRPr="00DC4522">
        <w:rPr>
          <w:color w:val="222222"/>
          <w:sz w:val="22"/>
          <w:szCs w:val="22"/>
        </w:rPr>
        <w:t xml:space="preserve">                                                                                               </w:t>
      </w:r>
      <w:r w:rsidRPr="00DC4522">
        <w:rPr>
          <w:color w:val="222222"/>
          <w:sz w:val="22"/>
          <w:szCs w:val="22"/>
        </w:rPr>
        <w:t>spills)</w:t>
      </w:r>
      <w:r w:rsidR="00B63A74" w:rsidRPr="00DC4522">
        <w:rPr>
          <w:color w:val="222222"/>
          <w:sz w:val="22"/>
          <w:szCs w:val="22"/>
        </w:rPr>
        <w:t>.</w:t>
      </w:r>
      <w:r w:rsidR="00504C64">
        <w:rPr>
          <w:color w:val="222222"/>
          <w:sz w:val="22"/>
          <w:szCs w:val="22"/>
        </w:rPr>
        <w:t xml:space="preserve"> Include </w:t>
      </w:r>
      <w:r w:rsidR="00317C11">
        <w:rPr>
          <w:color w:val="222222"/>
          <w:sz w:val="22"/>
          <w:szCs w:val="22"/>
        </w:rPr>
        <w:t>the minimum setbacks and notification procedure</w:t>
      </w:r>
      <w:r w:rsidR="00504C64">
        <w:rPr>
          <w:color w:val="222222"/>
          <w:sz w:val="22"/>
          <w:szCs w:val="22"/>
        </w:rPr>
        <w:t xml:space="preserve"> </w:t>
      </w:r>
      <w:r w:rsidR="00317C11">
        <w:rPr>
          <w:color w:val="222222"/>
          <w:sz w:val="22"/>
          <w:szCs w:val="22"/>
        </w:rPr>
        <w:t xml:space="preserve">listed </w:t>
      </w:r>
      <w:r w:rsidR="00504C64">
        <w:rPr>
          <w:color w:val="222222"/>
          <w:sz w:val="22"/>
          <w:szCs w:val="22"/>
        </w:rPr>
        <w:t>in Condition #4 and #5.</w:t>
      </w:r>
    </w:p>
    <w:p w14:paraId="62C1965D" w14:textId="77777777" w:rsidR="00DC4522" w:rsidRDefault="00DC4522" w:rsidP="00DC4522">
      <w:pPr>
        <w:shd w:val="clear" w:color="auto" w:fill="FFFFFF"/>
        <w:ind w:left="810"/>
        <w:rPr>
          <w:color w:val="222222"/>
          <w:sz w:val="22"/>
          <w:szCs w:val="22"/>
        </w:rPr>
      </w:pPr>
    </w:p>
    <w:p w14:paraId="718E8739" w14:textId="26D4DDCA" w:rsidR="00DC4522" w:rsidRPr="00DC4522" w:rsidRDefault="00DC4522" w:rsidP="00DC4522">
      <w:pPr>
        <w:shd w:val="clear" w:color="auto" w:fill="FFFFFF"/>
        <w:ind w:left="810"/>
        <w:rPr>
          <w:color w:val="222222"/>
          <w:sz w:val="22"/>
          <w:szCs w:val="22"/>
        </w:rPr>
      </w:pPr>
      <w:r w:rsidRPr="00DC4522">
        <w:rPr>
          <w:color w:val="222222"/>
          <w:sz w:val="22"/>
          <w:szCs w:val="22"/>
        </w:rPr>
        <w:t>Before the new diversion can be put into operation</w:t>
      </w:r>
      <w:r w:rsidR="00317C11">
        <w:rPr>
          <w:color w:val="222222"/>
          <w:sz w:val="22"/>
          <w:szCs w:val="22"/>
        </w:rPr>
        <w:t>,</w:t>
      </w:r>
      <w:r w:rsidRPr="00DC4522">
        <w:rPr>
          <w:color w:val="222222"/>
          <w:sz w:val="22"/>
          <w:szCs w:val="22"/>
        </w:rPr>
        <w:t xml:space="preserve"> </w:t>
      </w:r>
      <w:r w:rsidR="00317C11">
        <w:rPr>
          <w:color w:val="222222"/>
          <w:sz w:val="22"/>
          <w:szCs w:val="22"/>
        </w:rPr>
        <w:t>t</w:t>
      </w:r>
      <w:r w:rsidRPr="00DC4522">
        <w:rPr>
          <w:sz w:val="22"/>
          <w:szCs w:val="22"/>
        </w:rPr>
        <w:t>he Project must receive DWQ Approval for the Sediment Disposal Plan for the Operation and Maintenance of the new diversion structure including the proposed Sediment Sluice, labyrinth weir and any other sediment capturing features. Th</w:t>
      </w:r>
      <w:r w:rsidR="00317C11">
        <w:rPr>
          <w:sz w:val="22"/>
          <w:szCs w:val="22"/>
        </w:rPr>
        <w:t>is</w:t>
      </w:r>
      <w:r w:rsidRPr="00DC4522">
        <w:rPr>
          <w:sz w:val="22"/>
          <w:szCs w:val="22"/>
        </w:rPr>
        <w:t xml:space="preserve"> plan </w:t>
      </w:r>
      <w:r w:rsidR="00317C11">
        <w:rPr>
          <w:sz w:val="22"/>
          <w:szCs w:val="22"/>
        </w:rPr>
        <w:t>is to</w:t>
      </w:r>
      <w:r w:rsidRPr="00DC4522">
        <w:rPr>
          <w:sz w:val="22"/>
          <w:szCs w:val="22"/>
        </w:rPr>
        <w:t xml:space="preserve"> be signed by the responsible party from </w:t>
      </w:r>
      <w:r w:rsidR="00504C64">
        <w:rPr>
          <w:sz w:val="22"/>
          <w:szCs w:val="22"/>
        </w:rPr>
        <w:t>each</w:t>
      </w:r>
      <w:r w:rsidRPr="00DC4522">
        <w:rPr>
          <w:sz w:val="22"/>
          <w:szCs w:val="22"/>
        </w:rPr>
        <w:t xml:space="preserve"> </w:t>
      </w:r>
      <w:r w:rsidR="00504C64">
        <w:rPr>
          <w:sz w:val="22"/>
          <w:szCs w:val="22"/>
        </w:rPr>
        <w:t>of the irrigation companies</w:t>
      </w:r>
      <w:r w:rsidR="00317C11">
        <w:rPr>
          <w:sz w:val="22"/>
          <w:szCs w:val="22"/>
        </w:rPr>
        <w:t xml:space="preserve"> that will utilize the new diversion</w:t>
      </w:r>
      <w:r w:rsidR="001076FC">
        <w:rPr>
          <w:sz w:val="22"/>
          <w:szCs w:val="22"/>
        </w:rPr>
        <w:t xml:space="preserve"> structure</w:t>
      </w:r>
      <w:r w:rsidR="00504C64">
        <w:rPr>
          <w:sz w:val="22"/>
          <w:szCs w:val="22"/>
        </w:rPr>
        <w:t>.</w:t>
      </w:r>
      <w:r w:rsidRPr="00DC4522">
        <w:rPr>
          <w:sz w:val="22"/>
          <w:szCs w:val="22"/>
        </w:rPr>
        <w:t xml:space="preserve">   </w:t>
      </w:r>
    </w:p>
    <w:p w14:paraId="5DD4E07A" w14:textId="7F231F05" w:rsidR="00DC4522" w:rsidRPr="00DC4522" w:rsidRDefault="00DC4522" w:rsidP="00DC4522">
      <w:pPr>
        <w:pStyle w:val="ListParagraph"/>
        <w:shd w:val="clear" w:color="auto" w:fill="FFFFFF"/>
        <w:tabs>
          <w:tab w:val="left" w:pos="1530"/>
        </w:tabs>
        <w:ind w:left="1620" w:hanging="810"/>
        <w:rPr>
          <w:color w:val="222222"/>
          <w:sz w:val="22"/>
          <w:szCs w:val="22"/>
        </w:rPr>
      </w:pPr>
    </w:p>
    <w:p w14:paraId="77E51565" w14:textId="4406CF4E" w:rsidR="002D477D" w:rsidRDefault="00B63A74" w:rsidP="00504C64">
      <w:pPr>
        <w:shd w:val="clear" w:color="auto" w:fill="FFFFFF"/>
        <w:tabs>
          <w:tab w:val="left" w:pos="180"/>
        </w:tabs>
        <w:ind w:left="810"/>
        <w:rPr>
          <w:color w:val="222222"/>
          <w:sz w:val="22"/>
          <w:szCs w:val="22"/>
        </w:rPr>
      </w:pPr>
      <w:r w:rsidRPr="00B63A74">
        <w:rPr>
          <w:color w:val="222222"/>
          <w:sz w:val="22"/>
          <w:szCs w:val="22"/>
        </w:rPr>
        <w:t xml:space="preserve">Each </w:t>
      </w:r>
      <w:r>
        <w:rPr>
          <w:color w:val="222222"/>
          <w:sz w:val="22"/>
          <w:szCs w:val="22"/>
        </w:rPr>
        <w:t xml:space="preserve">of the </w:t>
      </w:r>
      <w:r w:rsidRPr="00B63A74">
        <w:rPr>
          <w:color w:val="222222"/>
          <w:sz w:val="22"/>
          <w:szCs w:val="22"/>
        </w:rPr>
        <w:t xml:space="preserve">plans </w:t>
      </w:r>
      <w:r w:rsidR="00DC4522">
        <w:rPr>
          <w:color w:val="222222"/>
          <w:sz w:val="22"/>
          <w:szCs w:val="22"/>
        </w:rPr>
        <w:t>will</w:t>
      </w:r>
      <w:r w:rsidRPr="00B63A74">
        <w:rPr>
          <w:color w:val="222222"/>
          <w:sz w:val="22"/>
          <w:szCs w:val="22"/>
        </w:rPr>
        <w:t xml:space="preserve"> </w:t>
      </w:r>
      <w:r w:rsidR="00317C11">
        <w:rPr>
          <w:color w:val="222222"/>
          <w:sz w:val="22"/>
          <w:szCs w:val="22"/>
        </w:rPr>
        <w:t xml:space="preserve">emphasize </w:t>
      </w:r>
      <w:r w:rsidRPr="00B63A74">
        <w:rPr>
          <w:color w:val="222222"/>
          <w:sz w:val="22"/>
          <w:szCs w:val="22"/>
        </w:rPr>
        <w:t>the BMPs to be utilized in the control of sediment re-introduction for natural downstream water quality and to produce minimal environmental impacts to the aquatic resources</w:t>
      </w:r>
      <w:r w:rsidR="00F70E54">
        <w:rPr>
          <w:color w:val="222222"/>
          <w:sz w:val="22"/>
          <w:szCs w:val="22"/>
        </w:rPr>
        <w:t>.</w:t>
      </w:r>
    </w:p>
    <w:p w14:paraId="75159C7C" w14:textId="77777777" w:rsidR="002B0F00" w:rsidRDefault="002B0F00" w:rsidP="00504C64">
      <w:pPr>
        <w:shd w:val="clear" w:color="auto" w:fill="FFFFFF"/>
        <w:tabs>
          <w:tab w:val="left" w:pos="180"/>
        </w:tabs>
        <w:ind w:left="810"/>
        <w:rPr>
          <w:sz w:val="22"/>
          <w:szCs w:val="22"/>
        </w:rPr>
      </w:pPr>
    </w:p>
    <w:p w14:paraId="67AAC1D0" w14:textId="77777777" w:rsidR="002D477D" w:rsidRDefault="008B145D" w:rsidP="00896242">
      <w:pPr>
        <w:numPr>
          <w:ilvl w:val="0"/>
          <w:numId w:val="1"/>
        </w:numPr>
        <w:tabs>
          <w:tab w:val="clear" w:pos="1080"/>
          <w:tab w:val="num" w:pos="810"/>
        </w:tabs>
        <w:ind w:left="810" w:hanging="540"/>
        <w:rPr>
          <w:sz w:val="22"/>
          <w:szCs w:val="22"/>
        </w:rPr>
      </w:pPr>
      <w:r w:rsidRPr="00F70E54">
        <w:rPr>
          <w:sz w:val="22"/>
          <w:szCs w:val="22"/>
        </w:rPr>
        <w:t>Refueling equipment and storage of lu</w:t>
      </w:r>
      <w:r w:rsidR="00192D4B" w:rsidRPr="00F70E54">
        <w:rPr>
          <w:sz w:val="22"/>
          <w:szCs w:val="22"/>
        </w:rPr>
        <w:t>bricants and fuels will occur</w:t>
      </w:r>
      <w:r w:rsidRPr="00F70E54">
        <w:rPr>
          <w:sz w:val="22"/>
          <w:szCs w:val="22"/>
        </w:rPr>
        <w:t xml:space="preserve"> at designated staging areas </w:t>
      </w:r>
    </w:p>
    <w:p w14:paraId="2C89DD17" w14:textId="1CDA25B3" w:rsidR="0031269D" w:rsidRPr="00F70E54" w:rsidRDefault="008B145D" w:rsidP="002D477D">
      <w:pPr>
        <w:ind w:left="810"/>
        <w:rPr>
          <w:sz w:val="22"/>
          <w:szCs w:val="22"/>
        </w:rPr>
      </w:pPr>
      <w:r w:rsidRPr="00F70E54">
        <w:rPr>
          <w:sz w:val="22"/>
          <w:szCs w:val="22"/>
        </w:rPr>
        <w:t>and in state approved containers. The storage and refueling areas will be at least 500 feet from the edge of the nearest water body (including wetlands), at least 200 feet from the nearest private water supply well, and at least 100 feet from the nearest municipal water supply well.</w:t>
      </w:r>
    </w:p>
    <w:p w14:paraId="3FF38BFB" w14:textId="77777777" w:rsidR="00896242" w:rsidRDefault="00896242" w:rsidP="00896242">
      <w:pPr>
        <w:numPr>
          <w:ilvl w:val="0"/>
          <w:numId w:val="1"/>
        </w:numPr>
        <w:tabs>
          <w:tab w:val="left" w:pos="0"/>
          <w:tab w:val="left" w:pos="180"/>
          <w:tab w:val="num" w:pos="270"/>
        </w:tabs>
        <w:ind w:left="810" w:hanging="540"/>
        <w:rPr>
          <w:sz w:val="22"/>
          <w:szCs w:val="22"/>
        </w:rPr>
      </w:pPr>
      <w:r w:rsidRPr="003A0C13">
        <w:rPr>
          <w:sz w:val="22"/>
          <w:szCs w:val="22"/>
        </w:rPr>
        <w:t xml:space="preserve">Utah Code Annotated 19-5-114 requires that any spill or discharge of oil or other substances which may cause pollution to the waters of the State, including wetlands, must be immediately reported to the Utah DEQ Spill Hotline at (801) 536-4123, a 24-hour phone number. </w:t>
      </w:r>
      <w:r w:rsidR="001468B3">
        <w:rPr>
          <w:sz w:val="22"/>
          <w:szCs w:val="22"/>
        </w:rPr>
        <w:t xml:space="preserve"> </w:t>
      </w:r>
      <w:r w:rsidR="00867A6A">
        <w:rPr>
          <w:sz w:val="22"/>
          <w:szCs w:val="22"/>
        </w:rPr>
        <w:t>The County agrees to fully remediate any spill or discharge in accordance with all applicable regulations.</w:t>
      </w:r>
    </w:p>
    <w:p w14:paraId="7D4DE0BD" w14:textId="78E78D52" w:rsidR="00715E75" w:rsidRPr="003A0C13" w:rsidRDefault="00715E75" w:rsidP="00896242">
      <w:pPr>
        <w:numPr>
          <w:ilvl w:val="0"/>
          <w:numId w:val="1"/>
        </w:numPr>
        <w:tabs>
          <w:tab w:val="left" w:pos="0"/>
          <w:tab w:val="left" w:pos="180"/>
          <w:tab w:val="num" w:pos="270"/>
        </w:tabs>
        <w:ind w:left="810" w:hanging="540"/>
        <w:rPr>
          <w:sz w:val="22"/>
          <w:szCs w:val="22"/>
        </w:rPr>
      </w:pPr>
      <w:r>
        <w:rPr>
          <w:sz w:val="22"/>
          <w:szCs w:val="22"/>
        </w:rPr>
        <w:t>As much as possible conduct in-stre</w:t>
      </w:r>
      <w:r w:rsidR="002B0F00">
        <w:rPr>
          <w:sz w:val="22"/>
          <w:szCs w:val="22"/>
        </w:rPr>
        <w:t>am work during low flow periods.</w:t>
      </w:r>
    </w:p>
    <w:p w14:paraId="2FB3BA95" w14:textId="77777777" w:rsidR="00B3599A" w:rsidRPr="003A0C13" w:rsidRDefault="00001252" w:rsidP="00F70E54">
      <w:pPr>
        <w:pStyle w:val="ListParagraph"/>
        <w:numPr>
          <w:ilvl w:val="0"/>
          <w:numId w:val="1"/>
        </w:numPr>
        <w:tabs>
          <w:tab w:val="num" w:pos="810"/>
        </w:tabs>
        <w:ind w:left="810" w:hanging="540"/>
        <w:rPr>
          <w:sz w:val="22"/>
          <w:szCs w:val="22"/>
        </w:rPr>
      </w:pPr>
      <w:r>
        <w:rPr>
          <w:color w:val="auto"/>
          <w:sz w:val="22"/>
          <w:szCs w:val="22"/>
        </w:rPr>
        <w:t>The County</w:t>
      </w:r>
      <w:r w:rsidR="00B3599A" w:rsidRPr="003A0C13">
        <w:rPr>
          <w:color w:val="auto"/>
          <w:sz w:val="22"/>
          <w:szCs w:val="22"/>
        </w:rPr>
        <w:t xml:space="preserve"> </w:t>
      </w:r>
      <w:r w:rsidR="00896242" w:rsidRPr="003A0C13">
        <w:rPr>
          <w:color w:val="auto"/>
          <w:sz w:val="22"/>
          <w:szCs w:val="22"/>
        </w:rPr>
        <w:t xml:space="preserve">must acquire all necessary easements, access authorizations and permits to ensure they are able to </w:t>
      </w:r>
      <w:r w:rsidR="00B3599A" w:rsidRPr="003A0C13">
        <w:rPr>
          <w:color w:val="auto"/>
          <w:sz w:val="22"/>
          <w:szCs w:val="22"/>
        </w:rPr>
        <w:t xml:space="preserve">implement the </w:t>
      </w:r>
      <w:r w:rsidR="00B3599A" w:rsidRPr="003A0C13">
        <w:rPr>
          <w:sz w:val="22"/>
          <w:szCs w:val="22"/>
        </w:rPr>
        <w:t>Project</w:t>
      </w:r>
      <w:r w:rsidR="00636131" w:rsidRPr="003A0C13">
        <w:rPr>
          <w:sz w:val="22"/>
          <w:szCs w:val="22"/>
        </w:rPr>
        <w:t xml:space="preserve">, including </w:t>
      </w:r>
      <w:r w:rsidR="000A2804" w:rsidRPr="003A0C13">
        <w:rPr>
          <w:sz w:val="22"/>
          <w:szCs w:val="22"/>
        </w:rPr>
        <w:t xml:space="preserve">the </w:t>
      </w:r>
      <w:r w:rsidR="00636131" w:rsidRPr="003A0C13">
        <w:rPr>
          <w:sz w:val="22"/>
          <w:szCs w:val="22"/>
        </w:rPr>
        <w:t>Utah Department of Transportation</w:t>
      </w:r>
      <w:r w:rsidR="00896242" w:rsidRPr="003A0C13">
        <w:rPr>
          <w:color w:val="auto"/>
          <w:sz w:val="22"/>
          <w:szCs w:val="22"/>
        </w:rPr>
        <w:t xml:space="preserve">.  </w:t>
      </w:r>
    </w:p>
    <w:p w14:paraId="1D09ACCA" w14:textId="7ADD2368" w:rsidR="00254017" w:rsidRPr="003A0C13" w:rsidRDefault="00254017" w:rsidP="003000CD">
      <w:pPr>
        <w:numPr>
          <w:ilvl w:val="0"/>
          <w:numId w:val="1"/>
        </w:numPr>
        <w:tabs>
          <w:tab w:val="clear" w:pos="1080"/>
          <w:tab w:val="left" w:pos="810"/>
          <w:tab w:val="num" w:pos="900"/>
        </w:tabs>
        <w:ind w:left="810" w:hanging="540"/>
        <w:rPr>
          <w:sz w:val="22"/>
          <w:szCs w:val="22"/>
        </w:rPr>
      </w:pPr>
      <w:r w:rsidRPr="003A0C13">
        <w:rPr>
          <w:sz w:val="22"/>
          <w:szCs w:val="22"/>
        </w:rPr>
        <w:t>The legislatively-mandated fee for 201</w:t>
      </w:r>
      <w:r w:rsidR="00EC4DCA">
        <w:rPr>
          <w:sz w:val="22"/>
          <w:szCs w:val="22"/>
        </w:rPr>
        <w:t>7</w:t>
      </w:r>
      <w:r w:rsidRPr="003A0C13">
        <w:rPr>
          <w:sz w:val="22"/>
          <w:szCs w:val="22"/>
        </w:rPr>
        <w:t xml:space="preserve"> is $90.00/hour, for review and issuance of the §401 Water Quality Cert</w:t>
      </w:r>
      <w:r w:rsidR="008A60C0">
        <w:rPr>
          <w:sz w:val="22"/>
          <w:szCs w:val="22"/>
        </w:rPr>
        <w:t xml:space="preserve">ification </w:t>
      </w:r>
      <w:r w:rsidR="008A60C0" w:rsidRPr="008A60C0">
        <w:rPr>
          <w:sz w:val="22"/>
          <w:szCs w:val="22"/>
        </w:rPr>
        <w:t>http://www.deq.utah.gov/FeesGrants/fees/docs/2016/DEQFEEDOC17.pdf</w:t>
      </w:r>
      <w:r w:rsidRPr="003A0C13">
        <w:rPr>
          <w:sz w:val="22"/>
          <w:szCs w:val="22"/>
        </w:rPr>
        <w:t xml:space="preserve">, per: </w:t>
      </w:r>
      <w:r w:rsidR="00EC4DCA">
        <w:rPr>
          <w:sz w:val="22"/>
          <w:szCs w:val="22"/>
        </w:rPr>
        <w:t>(see page</w:t>
      </w:r>
      <w:r w:rsidRPr="003A0C13">
        <w:rPr>
          <w:sz w:val="22"/>
          <w:szCs w:val="22"/>
        </w:rPr>
        <w:t>1</w:t>
      </w:r>
      <w:r w:rsidR="008A60C0">
        <w:rPr>
          <w:sz w:val="22"/>
          <w:szCs w:val="22"/>
        </w:rPr>
        <w:t>74</w:t>
      </w:r>
      <w:r w:rsidRPr="003A0C13">
        <w:rPr>
          <w:sz w:val="22"/>
          <w:szCs w:val="22"/>
        </w:rPr>
        <w:t xml:space="preserve">).  A </w:t>
      </w:r>
      <w:r w:rsidR="00504C64">
        <w:rPr>
          <w:sz w:val="22"/>
          <w:szCs w:val="22"/>
        </w:rPr>
        <w:t xml:space="preserve">quarterly </w:t>
      </w:r>
      <w:r w:rsidRPr="003A0C13">
        <w:rPr>
          <w:sz w:val="22"/>
          <w:szCs w:val="22"/>
        </w:rPr>
        <w:t xml:space="preserve">invoice will be sent to you </w:t>
      </w:r>
      <w:r w:rsidR="00504C64">
        <w:rPr>
          <w:sz w:val="22"/>
          <w:szCs w:val="22"/>
        </w:rPr>
        <w:t xml:space="preserve">the </w:t>
      </w:r>
      <w:r w:rsidR="00EC4DCA">
        <w:rPr>
          <w:sz w:val="22"/>
          <w:szCs w:val="22"/>
        </w:rPr>
        <w:t>plans have been approved</w:t>
      </w:r>
      <w:r w:rsidRPr="003A0C13">
        <w:rPr>
          <w:sz w:val="22"/>
          <w:szCs w:val="22"/>
        </w:rPr>
        <w:t>. Your payment</w:t>
      </w:r>
      <w:r w:rsidR="00504C64">
        <w:rPr>
          <w:sz w:val="22"/>
          <w:szCs w:val="22"/>
        </w:rPr>
        <w:t xml:space="preserve"> is </w:t>
      </w:r>
      <w:r w:rsidRPr="003A0C13">
        <w:rPr>
          <w:sz w:val="22"/>
          <w:szCs w:val="22"/>
        </w:rPr>
        <w:t xml:space="preserve">due within 30 days. </w:t>
      </w:r>
    </w:p>
    <w:p w14:paraId="17367FE0" w14:textId="77777777" w:rsidR="00CE4408" w:rsidRPr="003A0C13" w:rsidRDefault="00001252" w:rsidP="000B3553">
      <w:pPr>
        <w:numPr>
          <w:ilvl w:val="0"/>
          <w:numId w:val="1"/>
        </w:numPr>
        <w:tabs>
          <w:tab w:val="num" w:pos="810"/>
        </w:tabs>
        <w:ind w:left="810" w:hanging="540"/>
        <w:rPr>
          <w:sz w:val="22"/>
          <w:szCs w:val="22"/>
        </w:rPr>
      </w:pPr>
      <w:r>
        <w:rPr>
          <w:sz w:val="22"/>
          <w:szCs w:val="22"/>
        </w:rPr>
        <w:t xml:space="preserve">The </w:t>
      </w:r>
      <w:r w:rsidR="001468B3">
        <w:rPr>
          <w:sz w:val="22"/>
          <w:szCs w:val="22"/>
        </w:rPr>
        <w:t>County</w:t>
      </w:r>
      <w:r w:rsidR="00CE4408" w:rsidRPr="003A0C13">
        <w:rPr>
          <w:sz w:val="22"/>
          <w:szCs w:val="22"/>
        </w:rPr>
        <w:t xml:space="preserve"> shall not use any fill material which may leach organic chemicals (e.g., discarded asphalt)</w:t>
      </w:r>
      <w:r w:rsidR="00715E75">
        <w:rPr>
          <w:sz w:val="22"/>
          <w:szCs w:val="22"/>
        </w:rPr>
        <w:t>, noxious weeds/seeds</w:t>
      </w:r>
      <w:r w:rsidR="00CE4408" w:rsidRPr="003A0C13">
        <w:rPr>
          <w:sz w:val="22"/>
          <w:szCs w:val="22"/>
        </w:rPr>
        <w:t xml:space="preserve"> or nutrients (e.g., phosphate rock) into waters of Utah.</w:t>
      </w:r>
    </w:p>
    <w:p w14:paraId="20D47A96" w14:textId="77777777" w:rsidR="00CE4408" w:rsidRPr="003A0C13" w:rsidRDefault="00CE4408" w:rsidP="00CE4408">
      <w:pPr>
        <w:pStyle w:val="ListParagraph"/>
        <w:numPr>
          <w:ilvl w:val="0"/>
          <w:numId w:val="4"/>
        </w:numPr>
        <w:rPr>
          <w:rStyle w:val="Hyperlink"/>
          <w:sz w:val="22"/>
          <w:szCs w:val="22"/>
        </w:rPr>
      </w:pPr>
      <w:r w:rsidRPr="003A0C13">
        <w:rPr>
          <w:sz w:val="22"/>
          <w:szCs w:val="22"/>
        </w:rPr>
        <w:t>Construction activitie</w:t>
      </w:r>
      <w:r w:rsidR="00451F77" w:rsidRPr="003A0C13">
        <w:rPr>
          <w:sz w:val="22"/>
          <w:szCs w:val="22"/>
        </w:rPr>
        <w:t xml:space="preserve">s that disturb one acre or more, or are part of a common plan of development, </w:t>
      </w:r>
      <w:r w:rsidRPr="003A0C13">
        <w:rPr>
          <w:sz w:val="22"/>
          <w:szCs w:val="22"/>
        </w:rPr>
        <w:t xml:space="preserve">are required to obtain coverage under the Utah Pollutant Discharge Elimination System (UPDES) Storm Water General Permit for Construction Activities, Permit No. UTRC00000. The permit requires the development of a storm water pollution prevention plan (SWPPP) to be implemented and updated from the commencement of any soil disturbing activities at the site until final stabilization of the project. A fact sheet describing the permit application procedures are located on our web site at:  </w:t>
      </w:r>
      <w:r w:rsidR="00155F7F" w:rsidRPr="00155F7F">
        <w:rPr>
          <w:sz w:val="22"/>
          <w:szCs w:val="22"/>
          <w:u w:val="single"/>
        </w:rPr>
        <w:t>www.deq.utah.gov/Permits/water/updes/updes_f.htm</w:t>
      </w:r>
    </w:p>
    <w:p w14:paraId="126F878A" w14:textId="77777777" w:rsidR="00FE3366" w:rsidRPr="003A0C13" w:rsidRDefault="00FE3366" w:rsidP="00FE3366">
      <w:pPr>
        <w:pStyle w:val="ListParagraph"/>
        <w:numPr>
          <w:ilvl w:val="0"/>
          <w:numId w:val="4"/>
        </w:numPr>
        <w:tabs>
          <w:tab w:val="left" w:pos="360"/>
        </w:tabs>
        <w:rPr>
          <w:rStyle w:val="Hyperlink"/>
          <w:color w:val="000000"/>
          <w:sz w:val="22"/>
          <w:szCs w:val="22"/>
          <w:u w:val="none"/>
        </w:rPr>
      </w:pPr>
      <w:r w:rsidRPr="003A0C13">
        <w:rPr>
          <w:sz w:val="22"/>
          <w:szCs w:val="22"/>
        </w:rPr>
        <w:t xml:space="preserve">Dewatering activities, if necessary during the construction, may require coverage under the UPDES General Permit for Construction Dewatering, Permit No. UTG070000.   </w:t>
      </w:r>
      <w:r w:rsidRPr="003A0C13">
        <w:rPr>
          <w:rStyle w:val="Hyperlink"/>
          <w:color w:val="auto"/>
          <w:sz w:val="22"/>
          <w:szCs w:val="22"/>
          <w:u w:val="none"/>
        </w:rPr>
        <w:t xml:space="preserve">The permit requires water quality monitoring every two weeks to ensure that the pumped water is meeting permit effluent limitations, unless the water is managed on the construction site.  For more dewatering information refer to DEQ’s website at: </w:t>
      </w:r>
      <w:r w:rsidR="00155F7F" w:rsidRPr="00155F7F">
        <w:rPr>
          <w:color w:val="auto"/>
          <w:sz w:val="22"/>
          <w:szCs w:val="22"/>
          <w:u w:val="single"/>
        </w:rPr>
        <w:t xml:space="preserve">http://www.deq.utah.gov/Permits/water/updes/docs/utrc00000.pdf </w:t>
      </w:r>
    </w:p>
    <w:p w14:paraId="5BAF71B4" w14:textId="77777777" w:rsidR="00896242" w:rsidRPr="003A0C13" w:rsidRDefault="00896242" w:rsidP="00F70E54">
      <w:pPr>
        <w:pStyle w:val="ListParagraph"/>
        <w:numPr>
          <w:ilvl w:val="0"/>
          <w:numId w:val="1"/>
        </w:numPr>
        <w:tabs>
          <w:tab w:val="left" w:pos="360"/>
          <w:tab w:val="num" w:pos="810"/>
        </w:tabs>
        <w:ind w:left="810" w:hanging="630"/>
        <w:rPr>
          <w:sz w:val="22"/>
          <w:szCs w:val="22"/>
        </w:rPr>
      </w:pPr>
      <w:r w:rsidRPr="003A0C13">
        <w:rPr>
          <w:sz w:val="22"/>
          <w:szCs w:val="22"/>
        </w:rPr>
        <w:t>§401 Certification Modification: Without limiting D</w:t>
      </w:r>
      <w:r w:rsidR="00B3599A" w:rsidRPr="003A0C13">
        <w:rPr>
          <w:sz w:val="22"/>
          <w:szCs w:val="22"/>
        </w:rPr>
        <w:t>WQ</w:t>
      </w:r>
      <w:r w:rsidRPr="003A0C13">
        <w:rPr>
          <w:sz w:val="22"/>
          <w:szCs w:val="22"/>
        </w:rPr>
        <w:t xml:space="preserve">’s discretion to take other actions in accordance with </w:t>
      </w:r>
      <w:r w:rsidR="00B3599A" w:rsidRPr="003A0C13">
        <w:rPr>
          <w:sz w:val="22"/>
          <w:szCs w:val="22"/>
        </w:rPr>
        <w:t>UAC R317-15</w:t>
      </w:r>
      <w:r w:rsidRPr="003A0C13">
        <w:rPr>
          <w:sz w:val="22"/>
          <w:szCs w:val="22"/>
        </w:rPr>
        <w:t xml:space="preserve">, and, as applicable, 33 USC 1341, </w:t>
      </w:r>
      <w:r w:rsidR="00B3599A" w:rsidRPr="003A0C13">
        <w:rPr>
          <w:sz w:val="22"/>
          <w:szCs w:val="22"/>
        </w:rPr>
        <w:t>DWQ</w:t>
      </w:r>
      <w:r w:rsidRPr="003A0C13">
        <w:rPr>
          <w:sz w:val="22"/>
          <w:szCs w:val="22"/>
        </w:rPr>
        <w:t xml:space="preserve"> may modify the </w:t>
      </w:r>
      <w:r w:rsidRPr="003A0C13">
        <w:rPr>
          <w:sz w:val="22"/>
          <w:szCs w:val="22"/>
        </w:rPr>
        <w:lastRenderedPageBreak/>
        <w:t xml:space="preserve">Certification to add, delete, or modify </w:t>
      </w:r>
      <w:r w:rsidR="00D81AE1" w:rsidRPr="003A0C13">
        <w:rPr>
          <w:sz w:val="22"/>
          <w:szCs w:val="22"/>
        </w:rPr>
        <w:t xml:space="preserve">the conditions in this </w:t>
      </w:r>
      <w:r w:rsidRPr="003A0C13">
        <w:rPr>
          <w:sz w:val="22"/>
          <w:szCs w:val="22"/>
        </w:rPr>
        <w:t xml:space="preserve">Certification as necessary and feasible to address: </w:t>
      </w:r>
    </w:p>
    <w:p w14:paraId="74A9E58C" w14:textId="77777777" w:rsidR="00896242" w:rsidRPr="003A0C13" w:rsidRDefault="00896242" w:rsidP="00B3599A">
      <w:pPr>
        <w:pStyle w:val="ListParagraph"/>
        <w:numPr>
          <w:ilvl w:val="0"/>
          <w:numId w:val="3"/>
        </w:numPr>
        <w:tabs>
          <w:tab w:val="left" w:pos="810"/>
        </w:tabs>
        <w:spacing w:after="200" w:line="276" w:lineRule="auto"/>
        <w:ind w:hanging="270"/>
        <w:contextualSpacing/>
        <w:rPr>
          <w:sz w:val="22"/>
          <w:szCs w:val="22"/>
        </w:rPr>
      </w:pPr>
      <w:r w:rsidRPr="003A0C13">
        <w:rPr>
          <w:sz w:val="22"/>
          <w:szCs w:val="22"/>
        </w:rPr>
        <w:t xml:space="preserve">Adverse or potentially adverse Project effects on water quality or designated beneficial uses that did not exist or were not reasonably apparent when this Certification was issued; </w:t>
      </w:r>
    </w:p>
    <w:p w14:paraId="34D81FED" w14:textId="77777777" w:rsidR="00896242" w:rsidRPr="003A0C13" w:rsidRDefault="00896242" w:rsidP="00B3599A">
      <w:pPr>
        <w:pStyle w:val="ListParagraph"/>
        <w:numPr>
          <w:ilvl w:val="0"/>
          <w:numId w:val="3"/>
        </w:numPr>
        <w:spacing w:after="200" w:line="276" w:lineRule="auto"/>
        <w:ind w:hanging="270"/>
        <w:contextualSpacing/>
        <w:rPr>
          <w:sz w:val="22"/>
          <w:szCs w:val="22"/>
        </w:rPr>
      </w:pPr>
      <w:r w:rsidRPr="003A0C13">
        <w:rPr>
          <w:sz w:val="22"/>
          <w:szCs w:val="22"/>
        </w:rPr>
        <w:t>TMDLs;</w:t>
      </w:r>
    </w:p>
    <w:p w14:paraId="624D8882" w14:textId="77777777" w:rsidR="00896242" w:rsidRPr="003A0C13" w:rsidRDefault="00896242" w:rsidP="00B3599A">
      <w:pPr>
        <w:pStyle w:val="ListParagraph"/>
        <w:numPr>
          <w:ilvl w:val="0"/>
          <w:numId w:val="3"/>
        </w:numPr>
        <w:spacing w:after="200" w:line="276" w:lineRule="auto"/>
        <w:ind w:hanging="270"/>
        <w:contextualSpacing/>
        <w:rPr>
          <w:sz w:val="22"/>
          <w:szCs w:val="22"/>
        </w:rPr>
      </w:pPr>
      <w:r w:rsidRPr="003A0C13">
        <w:rPr>
          <w:sz w:val="22"/>
          <w:szCs w:val="22"/>
        </w:rPr>
        <w:t xml:space="preserve">Changes in water quality standards; </w:t>
      </w:r>
    </w:p>
    <w:p w14:paraId="537AD305" w14:textId="77777777" w:rsidR="00896242" w:rsidRPr="003A0C13" w:rsidRDefault="00896242" w:rsidP="00B3599A">
      <w:pPr>
        <w:pStyle w:val="ListParagraph"/>
        <w:numPr>
          <w:ilvl w:val="0"/>
          <w:numId w:val="3"/>
        </w:numPr>
        <w:spacing w:after="200" w:line="276" w:lineRule="auto"/>
        <w:ind w:hanging="270"/>
        <w:contextualSpacing/>
        <w:rPr>
          <w:sz w:val="22"/>
          <w:szCs w:val="22"/>
        </w:rPr>
      </w:pPr>
      <w:r w:rsidRPr="003A0C13">
        <w:rPr>
          <w:sz w:val="22"/>
          <w:szCs w:val="22"/>
        </w:rPr>
        <w:t xml:space="preserve">Any failure of Certification conditions to protect water quality or designated beneficial uses when the Certification was issued; or </w:t>
      </w:r>
    </w:p>
    <w:p w14:paraId="29FE40F5" w14:textId="77777777" w:rsidR="001F3D8B" w:rsidRPr="003A0C13" w:rsidRDefault="00254017" w:rsidP="00645E3E">
      <w:pPr>
        <w:pStyle w:val="ListParagraph"/>
        <w:numPr>
          <w:ilvl w:val="0"/>
          <w:numId w:val="3"/>
        </w:numPr>
        <w:tabs>
          <w:tab w:val="left" w:pos="810"/>
          <w:tab w:val="left" w:pos="1080"/>
        </w:tabs>
        <w:spacing w:after="200" w:line="276" w:lineRule="auto"/>
        <w:ind w:hanging="270"/>
        <w:contextualSpacing/>
        <w:rPr>
          <w:sz w:val="22"/>
          <w:szCs w:val="22"/>
        </w:rPr>
      </w:pPr>
      <w:r w:rsidRPr="003A0C13">
        <w:rPr>
          <w:sz w:val="22"/>
          <w:szCs w:val="22"/>
        </w:rPr>
        <w:t xml:space="preserve">Any change in the </w:t>
      </w:r>
      <w:r w:rsidR="005516E9" w:rsidRPr="003A0C13">
        <w:rPr>
          <w:sz w:val="22"/>
          <w:szCs w:val="22"/>
        </w:rPr>
        <w:t>Pr</w:t>
      </w:r>
      <w:r w:rsidRPr="003A0C13">
        <w:rPr>
          <w:sz w:val="22"/>
          <w:szCs w:val="22"/>
        </w:rPr>
        <w:t xml:space="preserve">oject or its operations that will adversely affect water quality or designated beneficial uses when this Certification was issued. </w:t>
      </w:r>
    </w:p>
    <w:p w14:paraId="1A0EBE30" w14:textId="77777777" w:rsidR="00CE4408" w:rsidRPr="003A0C13" w:rsidRDefault="00CE4408" w:rsidP="00CE4408">
      <w:pPr>
        <w:pStyle w:val="ListParagraph"/>
        <w:tabs>
          <w:tab w:val="left" w:pos="360"/>
        </w:tabs>
        <w:ind w:left="1710"/>
        <w:rPr>
          <w:rStyle w:val="Hyperlink"/>
          <w:color w:val="auto"/>
          <w:sz w:val="22"/>
          <w:szCs w:val="22"/>
          <w:u w:val="none"/>
        </w:rPr>
      </w:pPr>
    </w:p>
    <w:p w14:paraId="42A30058" w14:textId="77777777" w:rsidR="00896242" w:rsidRPr="003A0C13" w:rsidRDefault="00896242" w:rsidP="004C5A92">
      <w:pPr>
        <w:ind w:left="187"/>
        <w:rPr>
          <w:sz w:val="22"/>
          <w:szCs w:val="22"/>
        </w:rPr>
      </w:pPr>
      <w:r w:rsidRPr="003A0C13">
        <w:rPr>
          <w:sz w:val="22"/>
          <w:szCs w:val="22"/>
        </w:rPr>
        <w:t xml:space="preserve">Please contact Mr. Bill Damery at (801) 536-4354, </w:t>
      </w:r>
      <w:hyperlink r:id="rId10" w:history="1">
        <w:r w:rsidR="00645E3E" w:rsidRPr="003A0C13">
          <w:rPr>
            <w:rStyle w:val="Hyperlink"/>
            <w:sz w:val="22"/>
            <w:szCs w:val="22"/>
          </w:rPr>
          <w:t>wdamery@utah.gov</w:t>
        </w:r>
      </w:hyperlink>
      <w:r w:rsidRPr="003A0C13">
        <w:rPr>
          <w:sz w:val="22"/>
          <w:szCs w:val="22"/>
        </w:rPr>
        <w:t xml:space="preserve"> with any questions you may have concerning this 401 Water Quality Certification with Conditions.</w:t>
      </w:r>
    </w:p>
    <w:p w14:paraId="0250FFB2" w14:textId="77777777" w:rsidR="00896242" w:rsidRPr="003A0C13" w:rsidRDefault="00896242" w:rsidP="00896242">
      <w:pPr>
        <w:rPr>
          <w:sz w:val="22"/>
          <w:szCs w:val="22"/>
        </w:rPr>
      </w:pPr>
    </w:p>
    <w:p w14:paraId="786E0D54" w14:textId="77777777" w:rsidR="00896242" w:rsidRPr="003A0C13" w:rsidRDefault="00896242" w:rsidP="00896242">
      <w:pPr>
        <w:ind w:left="180"/>
        <w:rPr>
          <w:sz w:val="22"/>
          <w:szCs w:val="22"/>
        </w:rPr>
      </w:pPr>
      <w:r w:rsidRPr="003A0C13">
        <w:rPr>
          <w:sz w:val="22"/>
          <w:szCs w:val="22"/>
        </w:rPr>
        <w:t>Sincerely,</w:t>
      </w:r>
    </w:p>
    <w:p w14:paraId="31023C2A" w14:textId="77777777" w:rsidR="00896242" w:rsidRPr="003A0C13" w:rsidRDefault="00896242" w:rsidP="00896242">
      <w:pPr>
        <w:ind w:left="360"/>
        <w:rPr>
          <w:sz w:val="22"/>
          <w:szCs w:val="22"/>
        </w:rPr>
      </w:pPr>
    </w:p>
    <w:p w14:paraId="3DCAF059" w14:textId="77777777" w:rsidR="00896242" w:rsidRPr="003A0C13" w:rsidRDefault="00896242" w:rsidP="00896242">
      <w:pPr>
        <w:ind w:left="360"/>
        <w:rPr>
          <w:sz w:val="22"/>
          <w:szCs w:val="22"/>
        </w:rPr>
      </w:pPr>
    </w:p>
    <w:p w14:paraId="2D735F0C" w14:textId="77777777" w:rsidR="00896242" w:rsidRPr="003A0C13" w:rsidRDefault="00896242" w:rsidP="00896242">
      <w:pPr>
        <w:ind w:left="360"/>
        <w:rPr>
          <w:sz w:val="22"/>
          <w:szCs w:val="22"/>
        </w:rPr>
      </w:pPr>
    </w:p>
    <w:p w14:paraId="3E122B99" w14:textId="77777777" w:rsidR="00896242" w:rsidRPr="003A0C13" w:rsidRDefault="00896242" w:rsidP="00896242">
      <w:pPr>
        <w:tabs>
          <w:tab w:val="left" w:pos="-1440"/>
          <w:tab w:val="left" w:pos="-720"/>
          <w:tab w:val="left" w:pos="0"/>
          <w:tab w:val="left" w:pos="180"/>
          <w:tab w:val="left" w:pos="1440"/>
          <w:tab w:val="left" w:pos="2160"/>
          <w:tab w:val="left" w:pos="2880"/>
          <w:tab w:val="left" w:pos="3600"/>
          <w:tab w:val="left" w:pos="4320"/>
          <w:tab w:val="left" w:pos="4680"/>
          <w:tab w:val="left" w:pos="5040"/>
          <w:tab w:val="left" w:pos="5400"/>
        </w:tabs>
        <w:rPr>
          <w:sz w:val="22"/>
          <w:szCs w:val="22"/>
        </w:rPr>
      </w:pPr>
      <w:r w:rsidRPr="003A0C13">
        <w:rPr>
          <w:sz w:val="22"/>
          <w:szCs w:val="22"/>
        </w:rPr>
        <w:tab/>
        <w:t>Walter L. Baker, P.E.</w:t>
      </w:r>
      <w:r w:rsidRPr="003A0C13">
        <w:rPr>
          <w:sz w:val="22"/>
          <w:szCs w:val="22"/>
        </w:rPr>
        <w:tab/>
      </w:r>
    </w:p>
    <w:p w14:paraId="5A1F570F" w14:textId="77777777" w:rsidR="00896242" w:rsidRPr="003A0C13" w:rsidRDefault="00BF2901" w:rsidP="00896242">
      <w:pPr>
        <w:tabs>
          <w:tab w:val="left" w:pos="-1440"/>
          <w:tab w:val="left" w:pos="-720"/>
          <w:tab w:val="left" w:pos="0"/>
          <w:tab w:val="left" w:pos="180"/>
          <w:tab w:val="left" w:pos="1440"/>
          <w:tab w:val="left" w:pos="2160"/>
          <w:tab w:val="left" w:pos="2880"/>
          <w:tab w:val="left" w:pos="3600"/>
          <w:tab w:val="left" w:pos="4320"/>
          <w:tab w:val="left" w:pos="4680"/>
          <w:tab w:val="left" w:pos="5040"/>
          <w:tab w:val="left" w:pos="5400"/>
        </w:tabs>
        <w:rPr>
          <w:sz w:val="22"/>
          <w:szCs w:val="22"/>
        </w:rPr>
      </w:pPr>
      <w:r w:rsidRPr="003A0C13">
        <w:rPr>
          <w:sz w:val="22"/>
          <w:szCs w:val="22"/>
        </w:rPr>
        <w:tab/>
        <w:t>Director</w:t>
      </w:r>
    </w:p>
    <w:p w14:paraId="7F5BC96A" w14:textId="77777777" w:rsidR="00896242" w:rsidRPr="003A0C13" w:rsidRDefault="00896242" w:rsidP="00896242">
      <w:pPr>
        <w:tabs>
          <w:tab w:val="left" w:pos="-1440"/>
          <w:tab w:val="left" w:pos="-720"/>
          <w:tab w:val="left" w:pos="180"/>
          <w:tab w:val="left" w:pos="720"/>
          <w:tab w:val="left" w:pos="1440"/>
          <w:tab w:val="left" w:pos="2160"/>
          <w:tab w:val="left" w:pos="2880"/>
          <w:tab w:val="left" w:pos="3600"/>
          <w:tab w:val="left" w:pos="4320"/>
          <w:tab w:val="left" w:pos="4680"/>
          <w:tab w:val="left" w:pos="5040"/>
          <w:tab w:val="left" w:pos="5400"/>
        </w:tabs>
        <w:ind w:left="180"/>
        <w:rPr>
          <w:sz w:val="22"/>
          <w:szCs w:val="22"/>
        </w:rPr>
      </w:pPr>
    </w:p>
    <w:p w14:paraId="7F4AE815" w14:textId="38844A98" w:rsidR="00896242" w:rsidRPr="003A0C13" w:rsidRDefault="00A91AEB" w:rsidP="00896242">
      <w:pPr>
        <w:tabs>
          <w:tab w:val="left" w:pos="-1440"/>
          <w:tab w:val="left" w:pos="-720"/>
          <w:tab w:val="left" w:pos="180"/>
          <w:tab w:val="left" w:pos="720"/>
          <w:tab w:val="left" w:pos="1440"/>
          <w:tab w:val="left" w:pos="2160"/>
          <w:tab w:val="left" w:pos="2880"/>
          <w:tab w:val="left" w:pos="3600"/>
          <w:tab w:val="left" w:pos="4320"/>
          <w:tab w:val="left" w:pos="4680"/>
          <w:tab w:val="left" w:pos="5040"/>
          <w:tab w:val="left" w:pos="5400"/>
        </w:tabs>
        <w:ind w:left="180"/>
        <w:rPr>
          <w:sz w:val="22"/>
          <w:szCs w:val="22"/>
        </w:rPr>
      </w:pPr>
      <w:r>
        <w:rPr>
          <w:sz w:val="22"/>
          <w:szCs w:val="22"/>
        </w:rPr>
        <w:t>WLB/</w:t>
      </w:r>
      <w:r w:rsidR="00896242" w:rsidRPr="003A0C13">
        <w:rPr>
          <w:sz w:val="22"/>
          <w:szCs w:val="22"/>
        </w:rPr>
        <w:t>WD</w:t>
      </w:r>
      <w:r>
        <w:rPr>
          <w:sz w:val="22"/>
          <w:szCs w:val="22"/>
        </w:rPr>
        <w:t>/blj</w:t>
      </w:r>
    </w:p>
    <w:p w14:paraId="77B66224" w14:textId="77777777" w:rsidR="00896242" w:rsidRPr="003A0C13" w:rsidRDefault="00896242" w:rsidP="00A638B8">
      <w:pPr>
        <w:tabs>
          <w:tab w:val="left" w:pos="-1440"/>
          <w:tab w:val="left" w:pos="-720"/>
          <w:tab w:val="left" w:pos="180"/>
          <w:tab w:val="left" w:pos="720"/>
          <w:tab w:val="left" w:pos="1440"/>
          <w:tab w:val="left" w:pos="2160"/>
          <w:tab w:val="left" w:pos="2880"/>
          <w:tab w:val="left" w:pos="3600"/>
          <w:tab w:val="left" w:pos="4320"/>
          <w:tab w:val="left" w:pos="4680"/>
          <w:tab w:val="left" w:pos="5040"/>
          <w:tab w:val="left" w:pos="5400"/>
        </w:tabs>
        <w:ind w:left="180"/>
        <w:rPr>
          <w:sz w:val="22"/>
          <w:szCs w:val="22"/>
        </w:rPr>
      </w:pPr>
    </w:p>
    <w:p w14:paraId="2ADFEA4D" w14:textId="443EC753" w:rsidR="00896242" w:rsidRDefault="00896242" w:rsidP="00896242">
      <w:pPr>
        <w:tabs>
          <w:tab w:val="left" w:pos="180"/>
          <w:tab w:val="left" w:pos="360"/>
        </w:tabs>
        <w:ind w:left="180"/>
        <w:rPr>
          <w:sz w:val="22"/>
          <w:szCs w:val="22"/>
        </w:rPr>
      </w:pPr>
      <w:r w:rsidRPr="003A0C13">
        <w:rPr>
          <w:sz w:val="22"/>
          <w:szCs w:val="22"/>
        </w:rPr>
        <w:t>cc:</w:t>
      </w:r>
      <w:r w:rsidRPr="003A0C13">
        <w:rPr>
          <w:sz w:val="22"/>
          <w:szCs w:val="22"/>
        </w:rPr>
        <w:tab/>
      </w:r>
      <w:r w:rsidR="005516E9" w:rsidRPr="003A0C13">
        <w:rPr>
          <w:sz w:val="22"/>
          <w:szCs w:val="22"/>
        </w:rPr>
        <w:t>Hollis Jencks</w:t>
      </w:r>
      <w:r w:rsidR="00CD33CD">
        <w:rPr>
          <w:sz w:val="22"/>
          <w:szCs w:val="22"/>
        </w:rPr>
        <w:t>, USACE, via mail</w:t>
      </w:r>
      <w:bookmarkStart w:id="0" w:name="_GoBack"/>
      <w:bookmarkEnd w:id="0"/>
    </w:p>
    <w:p w14:paraId="030323F7" w14:textId="77777777" w:rsidR="00524542" w:rsidRDefault="00524542" w:rsidP="00896242">
      <w:pPr>
        <w:tabs>
          <w:tab w:val="left" w:pos="180"/>
          <w:tab w:val="left" w:pos="360"/>
        </w:tabs>
        <w:ind w:left="180"/>
        <w:rPr>
          <w:sz w:val="22"/>
          <w:szCs w:val="22"/>
        </w:rPr>
      </w:pPr>
    </w:p>
    <w:p w14:paraId="29EC09CC" w14:textId="5F40B1B2" w:rsidR="00524542" w:rsidRPr="00524542" w:rsidRDefault="00524542" w:rsidP="00896242">
      <w:pPr>
        <w:tabs>
          <w:tab w:val="left" w:pos="180"/>
          <w:tab w:val="left" w:pos="360"/>
        </w:tabs>
        <w:ind w:left="180"/>
        <w:rPr>
          <w:sz w:val="16"/>
          <w:szCs w:val="16"/>
        </w:rPr>
      </w:pPr>
      <w:r w:rsidRPr="00524542">
        <w:rPr>
          <w:sz w:val="16"/>
          <w:szCs w:val="16"/>
        </w:rPr>
        <w:t>DWQ-2017-001421</w:t>
      </w:r>
    </w:p>
    <w:p w14:paraId="6B2C631D" w14:textId="77777777" w:rsidR="00913B14" w:rsidRDefault="00913B14" w:rsidP="00896242">
      <w:pPr>
        <w:tabs>
          <w:tab w:val="left" w:pos="180"/>
          <w:tab w:val="left" w:pos="360"/>
        </w:tabs>
        <w:ind w:left="180"/>
        <w:rPr>
          <w:sz w:val="22"/>
          <w:szCs w:val="22"/>
        </w:rPr>
      </w:pPr>
      <w:r>
        <w:rPr>
          <w:sz w:val="22"/>
          <w:szCs w:val="22"/>
        </w:rPr>
        <w:tab/>
      </w:r>
      <w:r>
        <w:rPr>
          <w:sz w:val="22"/>
          <w:szCs w:val="22"/>
        </w:rPr>
        <w:tab/>
      </w:r>
    </w:p>
    <w:p w14:paraId="20E332E4" w14:textId="77777777" w:rsidR="00896242" w:rsidRPr="003A0C13" w:rsidRDefault="00CD57F5" w:rsidP="00896242">
      <w:pPr>
        <w:tabs>
          <w:tab w:val="left" w:pos="180"/>
          <w:tab w:val="left" w:pos="360"/>
        </w:tabs>
        <w:ind w:left="180"/>
        <w:rPr>
          <w:sz w:val="22"/>
          <w:szCs w:val="22"/>
        </w:rPr>
      </w:pPr>
      <w:r>
        <w:rPr>
          <w:sz w:val="22"/>
          <w:szCs w:val="22"/>
        </w:rPr>
        <w:t xml:space="preserve"> </w:t>
      </w:r>
      <w:r>
        <w:rPr>
          <w:sz w:val="22"/>
          <w:szCs w:val="22"/>
        </w:rPr>
        <w:tab/>
      </w:r>
      <w:r>
        <w:rPr>
          <w:sz w:val="22"/>
          <w:szCs w:val="22"/>
        </w:rPr>
        <w:tab/>
      </w:r>
      <w:r w:rsidR="00E53E91" w:rsidRPr="003A0C13">
        <w:rPr>
          <w:sz w:val="22"/>
          <w:szCs w:val="22"/>
        </w:rPr>
        <w:tab/>
      </w:r>
      <w:r w:rsidR="00E53E91" w:rsidRPr="003A0C13">
        <w:rPr>
          <w:sz w:val="22"/>
          <w:szCs w:val="22"/>
        </w:rPr>
        <w:tab/>
      </w:r>
      <w:r w:rsidR="00896242" w:rsidRPr="003A0C13">
        <w:rPr>
          <w:sz w:val="22"/>
          <w:szCs w:val="22"/>
        </w:rPr>
        <w:tab/>
      </w:r>
      <w:r w:rsidR="00896242" w:rsidRPr="003A0C13">
        <w:rPr>
          <w:sz w:val="22"/>
          <w:szCs w:val="22"/>
        </w:rPr>
        <w:tab/>
      </w:r>
      <w:r w:rsidR="00896242" w:rsidRPr="003A0C13">
        <w:rPr>
          <w:sz w:val="22"/>
          <w:szCs w:val="22"/>
        </w:rPr>
        <w:tab/>
      </w:r>
    </w:p>
    <w:p w14:paraId="47242946" w14:textId="77777777" w:rsidR="00896242" w:rsidRPr="003A0C13" w:rsidRDefault="00896242" w:rsidP="00896242">
      <w:pPr>
        <w:tabs>
          <w:tab w:val="left" w:pos="-1440"/>
          <w:tab w:val="left" w:pos="-720"/>
          <w:tab w:val="left" w:pos="180"/>
          <w:tab w:val="left" w:pos="720"/>
          <w:tab w:val="left" w:pos="1440"/>
          <w:tab w:val="left" w:pos="2160"/>
          <w:tab w:val="left" w:pos="2880"/>
          <w:tab w:val="left" w:pos="3600"/>
          <w:tab w:val="left" w:pos="4320"/>
          <w:tab w:val="left" w:pos="4680"/>
          <w:tab w:val="left" w:pos="5040"/>
          <w:tab w:val="left" w:pos="5400"/>
        </w:tabs>
        <w:ind w:left="180"/>
        <w:rPr>
          <w:sz w:val="22"/>
          <w:szCs w:val="22"/>
        </w:rPr>
      </w:pPr>
    </w:p>
    <w:sectPr w:rsidR="00896242" w:rsidRPr="003A0C13" w:rsidSect="00E4052E">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78A803" w15:done="0"/>
  <w15:commentEx w15:paraId="0BD22E58" w15:done="0"/>
  <w15:commentEx w15:paraId="1948A2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F52DF" w14:textId="77777777" w:rsidR="0010790D" w:rsidRDefault="0010790D" w:rsidP="00E4052E">
      <w:r>
        <w:separator/>
      </w:r>
    </w:p>
  </w:endnote>
  <w:endnote w:type="continuationSeparator" w:id="0">
    <w:p w14:paraId="471002E3" w14:textId="77777777" w:rsidR="0010790D" w:rsidRDefault="0010790D" w:rsidP="00E4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253405"/>
      <w:docPartObj>
        <w:docPartGallery w:val="Page Numbers (Bottom of Page)"/>
        <w:docPartUnique/>
      </w:docPartObj>
    </w:sdtPr>
    <w:sdtEndPr>
      <w:rPr>
        <w:noProof/>
      </w:rPr>
    </w:sdtEndPr>
    <w:sdtContent>
      <w:p w14:paraId="0F7F2121" w14:textId="28C895A3" w:rsidR="00E52BCD" w:rsidRDefault="00E52BCD">
        <w:pPr>
          <w:pStyle w:val="Footer"/>
          <w:jc w:val="center"/>
        </w:pPr>
        <w:r>
          <w:fldChar w:fldCharType="begin"/>
        </w:r>
        <w:r>
          <w:instrText xml:space="preserve"> PAGE   \* MERGEFORMAT </w:instrText>
        </w:r>
        <w:r>
          <w:fldChar w:fldCharType="separate"/>
        </w:r>
        <w:r w:rsidR="00CD33CD">
          <w:rPr>
            <w:noProof/>
          </w:rPr>
          <w:t>3</w:t>
        </w:r>
        <w:r>
          <w:rPr>
            <w:noProof/>
          </w:rPr>
          <w:fldChar w:fldCharType="end"/>
        </w:r>
      </w:p>
    </w:sdtContent>
  </w:sdt>
  <w:p w14:paraId="1B26A683" w14:textId="77777777" w:rsidR="00E52BCD" w:rsidRDefault="00E5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FD569" w14:textId="77777777" w:rsidR="0010790D" w:rsidRDefault="0010790D" w:rsidP="00E4052E">
      <w:r>
        <w:separator/>
      </w:r>
    </w:p>
  </w:footnote>
  <w:footnote w:type="continuationSeparator" w:id="0">
    <w:p w14:paraId="029EADAE" w14:textId="77777777" w:rsidR="0010790D" w:rsidRDefault="0010790D" w:rsidP="00E40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9E5E7" w14:textId="7494B1D5" w:rsidR="00A05DFE" w:rsidRDefault="00C22449">
    <w:pPr>
      <w:pStyle w:val="Header"/>
      <w:jc w:val="right"/>
    </w:pPr>
    <w:r>
      <w:t xml:space="preserve"> </w:t>
    </w:r>
  </w:p>
  <w:p w14:paraId="6EB5504D" w14:textId="77777777" w:rsidR="00A05DFE" w:rsidRDefault="00A05D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F4D66" w14:textId="4E9B7F55" w:rsidR="004C5A92" w:rsidRDefault="004C5A92" w:rsidP="0000635F">
    <w:pPr>
      <w:pStyle w:val="ReturnAddress"/>
      <w:framePr w:w="9381" w:h="850" w:wrap="notBeside" w:hAnchor="page" w:x="1458" w:y="14581"/>
      <w:spacing w:line="240" w:lineRule="auto"/>
      <w:ind w:right="0"/>
      <w:rPr>
        <w:rFonts w:ascii="Times" w:hAnsi="Times"/>
        <w:caps w:val="0"/>
        <w:sz w:val="16"/>
      </w:rPr>
    </w:pPr>
    <w:r>
      <w:rPr>
        <w:rFonts w:ascii="Times" w:hAnsi="Times"/>
        <w:caps w:val="0"/>
        <w:sz w:val="16"/>
      </w:rPr>
      <w:t xml:space="preserve">195 North 1950 West • Salt Lake </w:t>
    </w:r>
    <w:r w:rsidRPr="006B7D43">
      <w:rPr>
        <w:rFonts w:ascii="Times" w:hAnsi="Times"/>
        <w:caps w:val="0"/>
        <w:sz w:val="16"/>
        <w:szCs w:val="16"/>
      </w:rPr>
      <w:t>City</w:t>
    </w:r>
    <w:r>
      <w:rPr>
        <w:rFonts w:ascii="Times" w:hAnsi="Times"/>
        <w:caps w:val="0"/>
        <w:sz w:val="16"/>
      </w:rPr>
      <w:t xml:space="preserve">, UT </w:t>
    </w:r>
  </w:p>
  <w:p w14:paraId="3B094AE0" w14:textId="77777777" w:rsidR="004C5A92" w:rsidRDefault="004C5A92" w:rsidP="0000635F">
    <w:pPr>
      <w:pStyle w:val="ReturnAddress"/>
      <w:framePr w:w="9381" w:h="850" w:wrap="notBeside" w:hAnchor="page" w:x="1458" w:y="14581"/>
      <w:spacing w:line="240" w:lineRule="auto"/>
      <w:ind w:right="0"/>
      <w:rPr>
        <w:rFonts w:ascii="Times" w:hAnsi="Times"/>
        <w:caps w:val="0"/>
        <w:sz w:val="16"/>
        <w:szCs w:val="16"/>
      </w:rPr>
    </w:pPr>
    <w:r>
      <w:rPr>
        <w:rFonts w:ascii="Times" w:hAnsi="Times"/>
        <w:caps w:val="0"/>
        <w:sz w:val="16"/>
        <w:szCs w:val="16"/>
      </w:rPr>
      <w:t>Mailing Address:  P.O. Box 144870 • Salt Lake City, UT  84114-4870</w:t>
    </w:r>
  </w:p>
  <w:p w14:paraId="6E8A40EC" w14:textId="77777777" w:rsidR="004C5A92" w:rsidRDefault="004C5A92" w:rsidP="0000635F">
    <w:pPr>
      <w:pStyle w:val="ReturnAddress"/>
      <w:framePr w:w="9381" w:h="850" w:wrap="notBeside" w:hAnchor="page" w:x="1458" w:y="14581"/>
      <w:spacing w:line="240" w:lineRule="auto"/>
      <w:ind w:right="0"/>
      <w:rPr>
        <w:rFonts w:ascii="Times" w:hAnsi="Times"/>
        <w:caps w:val="0"/>
        <w:sz w:val="16"/>
        <w:szCs w:val="16"/>
      </w:rPr>
    </w:pPr>
    <w:r>
      <w:rPr>
        <w:rFonts w:ascii="Times" w:hAnsi="Times"/>
        <w:caps w:val="0"/>
        <w:sz w:val="16"/>
        <w:szCs w:val="16"/>
      </w:rPr>
      <w:t xml:space="preserve">Telephone (801) 536-4300 • Fax (801) 536-4301 • </w:t>
    </w:r>
    <w:r>
      <w:rPr>
        <w:rFonts w:ascii="Times" w:hAnsi="Times"/>
        <w:sz w:val="16"/>
      </w:rPr>
      <w:t>T.D.D.  (801) 903-3978</w:t>
    </w:r>
  </w:p>
  <w:p w14:paraId="48E99DDD" w14:textId="77777777" w:rsidR="004C5A92" w:rsidRDefault="004C5A92" w:rsidP="0000635F">
    <w:pPr>
      <w:pStyle w:val="ReturnAddress"/>
      <w:framePr w:w="9381" w:h="850" w:wrap="notBeside" w:hAnchor="page" w:x="1458" w:y="14581"/>
      <w:spacing w:line="240" w:lineRule="auto"/>
      <w:ind w:right="0"/>
      <w:rPr>
        <w:rFonts w:ascii="Times" w:hAnsi="Times"/>
        <w:caps w:val="0"/>
        <w:szCs w:val="18"/>
      </w:rPr>
    </w:pPr>
    <w:r>
      <w:rPr>
        <w:rFonts w:ascii="Times" w:hAnsi="Times"/>
        <w:i/>
        <w:iCs/>
        <w:caps w:val="0"/>
        <w:szCs w:val="18"/>
      </w:rPr>
      <w:t>www.deq.utah.gov</w:t>
    </w:r>
  </w:p>
  <w:p w14:paraId="4559F223" w14:textId="77777777" w:rsidR="004C5A92" w:rsidRDefault="004C5A92" w:rsidP="0000635F">
    <w:pPr>
      <w:pStyle w:val="ReturnAddress"/>
      <w:framePr w:w="9381" w:h="850" w:wrap="notBeside" w:hAnchor="page" w:x="1458" w:y="14581"/>
      <w:spacing w:line="240" w:lineRule="auto"/>
      <w:ind w:right="0"/>
      <w:rPr>
        <w:rFonts w:ascii="Times" w:hAnsi="Times"/>
        <w:caps w:val="0"/>
        <w:sz w:val="16"/>
        <w:szCs w:val="16"/>
      </w:rPr>
    </w:pPr>
    <w:r>
      <w:rPr>
        <w:rFonts w:ascii="Times" w:hAnsi="Times"/>
        <w:caps w:val="0"/>
        <w:sz w:val="16"/>
        <w:szCs w:val="16"/>
      </w:rPr>
      <w:t>Printed on 100% recycled paper</w:t>
    </w:r>
  </w:p>
  <w:p w14:paraId="26AB142A" w14:textId="77777777" w:rsidR="00E4052E" w:rsidRDefault="004C5A92" w:rsidP="004C5A92">
    <w:pPr>
      <w:pStyle w:val="Header"/>
      <w:tabs>
        <w:tab w:val="left" w:pos="6949"/>
      </w:tabs>
      <w:spacing w:before="2520"/>
    </w:pPr>
    <w:r>
      <w:rPr>
        <w:noProof/>
        <w:sz w:val="20"/>
      </w:rPr>
      <mc:AlternateContent>
        <mc:Choice Requires="wps">
          <w:drawing>
            <wp:anchor distT="0" distB="0" distL="114300" distR="114300" simplePos="0" relativeHeight="251663360" behindDoc="0" locked="0" layoutInCell="1" allowOverlap="1" wp14:anchorId="5C71CC3A" wp14:editId="14B4A5B7">
              <wp:simplePos x="0" y="0"/>
              <wp:positionH relativeFrom="column">
                <wp:posOffset>-572135</wp:posOffset>
              </wp:positionH>
              <wp:positionV relativeFrom="paragraph">
                <wp:posOffset>888365</wp:posOffset>
              </wp:positionV>
              <wp:extent cx="1617345" cy="754380"/>
              <wp:effectExtent l="0" t="0" r="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754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D57533" w14:textId="77777777" w:rsidR="004C5A92" w:rsidRDefault="004C5A92" w:rsidP="00D56F8D">
                          <w:pPr>
                            <w:jc w:val="center"/>
                            <w:rPr>
                              <w:rFonts w:ascii="Times" w:hAnsi="Times"/>
                              <w:sz w:val="16"/>
                            </w:rPr>
                          </w:pPr>
                          <w:r>
                            <w:rPr>
                              <w:rFonts w:ascii="Times" w:hAnsi="Times"/>
                              <w:sz w:val="16"/>
                            </w:rPr>
                            <w:t>GARY R. HERBERT</w:t>
                          </w:r>
                        </w:p>
                        <w:p w14:paraId="5CFDDF98" w14:textId="77777777" w:rsidR="004C5A92" w:rsidRDefault="004C5A92" w:rsidP="00D56F8D">
                          <w:pPr>
                            <w:pStyle w:val="Heading8"/>
                            <w:rPr>
                              <w:sz w:val="16"/>
                            </w:rPr>
                          </w:pPr>
                          <w:r>
                            <w:rPr>
                              <w:sz w:val="16"/>
                            </w:rPr>
                            <w:t>Governor</w:t>
                          </w:r>
                        </w:p>
                        <w:p w14:paraId="1277C1A8" w14:textId="77777777" w:rsidR="004C5A92" w:rsidRDefault="004C5A92" w:rsidP="00D56F8D">
                          <w:pPr>
                            <w:jc w:val="center"/>
                            <w:rPr>
                              <w:rFonts w:ascii="Times" w:hAnsi="Times"/>
                              <w:sz w:val="16"/>
                            </w:rPr>
                          </w:pPr>
                        </w:p>
                        <w:p w14:paraId="174D120A" w14:textId="77777777" w:rsidR="004C5A92" w:rsidRDefault="004C5A92" w:rsidP="00D56F8D">
                          <w:pPr>
                            <w:jc w:val="center"/>
                            <w:rPr>
                              <w:rFonts w:ascii="Times" w:hAnsi="Times"/>
                              <w:sz w:val="16"/>
                            </w:rPr>
                          </w:pPr>
                          <w:r>
                            <w:rPr>
                              <w:rFonts w:ascii="Times" w:hAnsi="Times"/>
                              <w:sz w:val="16"/>
                            </w:rPr>
                            <w:t>SPENCER J. COX</w:t>
                          </w:r>
                        </w:p>
                        <w:p w14:paraId="02B9D278" w14:textId="77777777" w:rsidR="004C5A92" w:rsidRPr="006F602B" w:rsidRDefault="004C5A92" w:rsidP="00D56F8D">
                          <w:pPr>
                            <w:jc w:val="center"/>
                            <w:rPr>
                              <w:rFonts w:ascii="Times" w:hAnsi="Times"/>
                              <w:i/>
                              <w:sz w:val="16"/>
                            </w:rPr>
                          </w:pPr>
                          <w:r>
                            <w:rPr>
                              <w:rFonts w:ascii="Times" w:hAnsi="Times"/>
                              <w:i/>
                              <w:sz w:val="16"/>
                            </w:rPr>
                            <w:t>Lieutenant 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05pt;margin-top:69.95pt;width:127.35pt;height:5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" filled="f" stroked="f">
              <v:textbox>
                <w:txbxContent>
                  <w:p w14:paraId="09D57533" w14:textId="77777777" w:rsidR="004C5A92" w:rsidRDefault="004C5A92" w:rsidP="00D56F8D">
                    <w:pPr>
                      <w:jc w:val="center"/>
                      <w:rPr>
                        <w:rFonts w:ascii="Times" w:hAnsi="Times"/>
                        <w:sz w:val="16"/>
                      </w:rPr>
                    </w:pPr>
                    <w:r>
                      <w:rPr>
                        <w:rFonts w:ascii="Times" w:hAnsi="Times"/>
                        <w:sz w:val="16"/>
                      </w:rPr>
                      <w:t>GARY R. HERBERT</w:t>
                    </w:r>
                  </w:p>
                  <w:p w14:paraId="5CFDDF98" w14:textId="77777777" w:rsidR="004C5A92" w:rsidRDefault="004C5A92" w:rsidP="00D56F8D">
                    <w:pPr>
                      <w:pStyle w:val="Heading8"/>
                      <w:rPr>
                        <w:sz w:val="16"/>
                      </w:rPr>
                    </w:pPr>
                    <w:r>
                      <w:rPr>
                        <w:sz w:val="16"/>
                      </w:rPr>
                      <w:t>Governor</w:t>
                    </w:r>
                  </w:p>
                  <w:p w14:paraId="1277C1A8" w14:textId="77777777" w:rsidR="004C5A92" w:rsidRDefault="004C5A92" w:rsidP="00D56F8D">
                    <w:pPr>
                      <w:jc w:val="center"/>
                      <w:rPr>
                        <w:rFonts w:ascii="Times" w:hAnsi="Times"/>
                        <w:sz w:val="16"/>
                      </w:rPr>
                    </w:pPr>
                  </w:p>
                  <w:p w14:paraId="174D120A" w14:textId="77777777" w:rsidR="004C5A92" w:rsidRDefault="004C5A92" w:rsidP="00D56F8D">
                    <w:pPr>
                      <w:jc w:val="center"/>
                      <w:rPr>
                        <w:rFonts w:ascii="Times" w:hAnsi="Times"/>
                        <w:sz w:val="16"/>
                      </w:rPr>
                    </w:pPr>
                    <w:r>
                      <w:rPr>
                        <w:rFonts w:ascii="Times" w:hAnsi="Times"/>
                        <w:sz w:val="16"/>
                      </w:rPr>
                      <w:t>SPENCER J. COX</w:t>
                    </w:r>
                  </w:p>
                  <w:p w14:paraId="02B9D278" w14:textId="77777777" w:rsidR="004C5A92" w:rsidRPr="006F602B" w:rsidRDefault="004C5A92" w:rsidP="00D56F8D">
                    <w:pPr>
                      <w:jc w:val="center"/>
                      <w:rPr>
                        <w:rFonts w:ascii="Times" w:hAnsi="Times"/>
                        <w:i/>
                        <w:sz w:val="16"/>
                      </w:rPr>
                    </w:pPr>
                    <w:r>
                      <w:rPr>
                        <w:rFonts w:ascii="Times" w:hAnsi="Times"/>
                        <w:i/>
                        <w:sz w:val="16"/>
                      </w:rPr>
                      <w:t>Lieutenant Governor</w:t>
                    </w:r>
                  </w:p>
                </w:txbxContent>
              </v:textbox>
              <w10:wrap type="square"/>
            </v:shape>
          </w:pict>
        </mc:Fallback>
      </mc:AlternateContent>
    </w:r>
    <w:r>
      <w:rPr>
        <w:noProof/>
        <w:sz w:val="20"/>
      </w:rPr>
      <mc:AlternateContent>
        <mc:Choice Requires="wps">
          <w:drawing>
            <wp:anchor distT="0" distB="0" distL="114300" distR="114300" simplePos="0" relativeHeight="251666432" behindDoc="0" locked="0" layoutInCell="1" allowOverlap="1" wp14:anchorId="71460C62" wp14:editId="27560091">
              <wp:simplePos x="0" y="0"/>
              <wp:positionH relativeFrom="column">
                <wp:posOffset>1191895</wp:posOffset>
              </wp:positionH>
              <wp:positionV relativeFrom="paragraph">
                <wp:posOffset>-93345</wp:posOffset>
              </wp:positionV>
              <wp:extent cx="2004695" cy="1510030"/>
              <wp:effectExtent l="1270" t="1905" r="3810" b="254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51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F96B4" w14:textId="77777777" w:rsidR="004C5A92" w:rsidRDefault="004C5A92" w:rsidP="00D56F8D">
                          <w:pPr>
                            <w:jc w:val="center"/>
                            <w:rPr>
                              <w:rFonts w:ascii="Times" w:hAnsi="Times"/>
                              <w:sz w:val="26"/>
                            </w:rPr>
                          </w:pPr>
                          <w:r>
                            <w:rPr>
                              <w:rFonts w:ascii="Times" w:hAnsi="Times"/>
                              <w:sz w:val="26"/>
                            </w:rPr>
                            <w:t>Department of Environmental Quality</w:t>
                          </w:r>
                        </w:p>
                        <w:p w14:paraId="59952DF0" w14:textId="77777777" w:rsidR="004C5A92" w:rsidRDefault="004C5A92" w:rsidP="00D56F8D">
                          <w:pPr>
                            <w:jc w:val="center"/>
                            <w:rPr>
                              <w:rFonts w:ascii="Times" w:hAnsi="Times"/>
                              <w:sz w:val="16"/>
                            </w:rPr>
                          </w:pPr>
                        </w:p>
                        <w:p w14:paraId="4B103305" w14:textId="77777777" w:rsidR="004C5A92" w:rsidRDefault="004C5A92" w:rsidP="00D56F8D">
                          <w:pPr>
                            <w:jc w:val="center"/>
                            <w:rPr>
                              <w:rFonts w:ascii="Times" w:hAnsi="Times"/>
                              <w:sz w:val="16"/>
                            </w:rPr>
                          </w:pPr>
                          <w:r>
                            <w:rPr>
                              <w:rFonts w:ascii="Times" w:hAnsi="Times"/>
                              <w:sz w:val="16"/>
                            </w:rPr>
                            <w:t>Alan Matheson</w:t>
                          </w:r>
                        </w:p>
                        <w:p w14:paraId="478227B3" w14:textId="77777777" w:rsidR="004C5A92" w:rsidRDefault="004C5A92" w:rsidP="00D56F8D">
                          <w:pPr>
                            <w:pStyle w:val="Heading8"/>
                            <w:rPr>
                              <w:sz w:val="16"/>
                            </w:rPr>
                          </w:pPr>
                          <w:r>
                            <w:rPr>
                              <w:sz w:val="16"/>
                            </w:rPr>
                            <w:t>Executive Director</w:t>
                          </w:r>
                        </w:p>
                        <w:p w14:paraId="6739D28B" w14:textId="77777777" w:rsidR="004C5A92" w:rsidRDefault="004C5A92" w:rsidP="00D56F8D">
                          <w:pPr>
                            <w:jc w:val="center"/>
                            <w:rPr>
                              <w:rFonts w:ascii="Times" w:hAnsi="Times"/>
                              <w:sz w:val="16"/>
                            </w:rPr>
                          </w:pPr>
                        </w:p>
                        <w:p w14:paraId="304F1A81" w14:textId="77777777" w:rsidR="004C5A92" w:rsidRDefault="004C5A92" w:rsidP="00D56F8D">
                          <w:pPr>
                            <w:jc w:val="center"/>
                            <w:rPr>
                              <w:rFonts w:ascii="Times" w:hAnsi="Times"/>
                              <w:sz w:val="16"/>
                            </w:rPr>
                          </w:pPr>
                          <w:r>
                            <w:rPr>
                              <w:rFonts w:ascii="Times" w:hAnsi="Times"/>
                              <w:sz w:val="16"/>
                            </w:rPr>
                            <w:t>DIVISION OF WATER QUALITY</w:t>
                          </w:r>
                        </w:p>
                        <w:p w14:paraId="65B891F1" w14:textId="77777777" w:rsidR="004C5A92" w:rsidRDefault="004C5A92" w:rsidP="00D56F8D">
                          <w:pPr>
                            <w:jc w:val="center"/>
                            <w:rPr>
                              <w:rFonts w:ascii="Times" w:hAnsi="Times"/>
                              <w:sz w:val="16"/>
                            </w:rPr>
                          </w:pPr>
                          <w:r>
                            <w:rPr>
                              <w:rFonts w:ascii="Times" w:hAnsi="Times"/>
                              <w:sz w:val="16"/>
                            </w:rPr>
                            <w:t>Walter L. Baker, P.E.</w:t>
                          </w:r>
                        </w:p>
                        <w:p w14:paraId="74C3A489" w14:textId="77777777" w:rsidR="004C5A92" w:rsidRDefault="004C5A92" w:rsidP="00D56F8D">
                          <w:pPr>
                            <w:pStyle w:val="Heading8"/>
                            <w:rPr>
                              <w:sz w:val="16"/>
                            </w:rPr>
                          </w:pPr>
                          <w:r>
                            <w:rPr>
                              <w:sz w:val="16"/>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93.85pt;margin-top:-7.35pt;width:157.85pt;height:11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QFhQIAABc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" stroked="f">
              <v:textbox>
                <w:txbxContent>
                  <w:p w14:paraId="028F96B4" w14:textId="77777777" w:rsidR="004C5A92" w:rsidRDefault="004C5A92" w:rsidP="00D56F8D">
                    <w:pPr>
                      <w:jc w:val="center"/>
                      <w:rPr>
                        <w:rFonts w:ascii="Times" w:hAnsi="Times"/>
                        <w:sz w:val="26"/>
                      </w:rPr>
                    </w:pPr>
                    <w:r>
                      <w:rPr>
                        <w:rFonts w:ascii="Times" w:hAnsi="Times"/>
                        <w:sz w:val="26"/>
                      </w:rPr>
                      <w:t>Department of Environmental Quality</w:t>
                    </w:r>
                  </w:p>
                  <w:p w14:paraId="59952DF0" w14:textId="77777777" w:rsidR="004C5A92" w:rsidRDefault="004C5A92" w:rsidP="00D56F8D">
                    <w:pPr>
                      <w:jc w:val="center"/>
                      <w:rPr>
                        <w:rFonts w:ascii="Times" w:hAnsi="Times"/>
                        <w:sz w:val="16"/>
                      </w:rPr>
                    </w:pPr>
                  </w:p>
                  <w:p w14:paraId="4B103305" w14:textId="77777777" w:rsidR="004C5A92" w:rsidRDefault="004C5A92" w:rsidP="00D56F8D">
                    <w:pPr>
                      <w:jc w:val="center"/>
                      <w:rPr>
                        <w:rFonts w:ascii="Times" w:hAnsi="Times"/>
                        <w:sz w:val="16"/>
                      </w:rPr>
                    </w:pPr>
                    <w:r>
                      <w:rPr>
                        <w:rFonts w:ascii="Times" w:hAnsi="Times"/>
                        <w:sz w:val="16"/>
                      </w:rPr>
                      <w:t>Alan Matheson</w:t>
                    </w:r>
                  </w:p>
                  <w:p w14:paraId="478227B3" w14:textId="77777777" w:rsidR="004C5A92" w:rsidRDefault="004C5A92" w:rsidP="00D56F8D">
                    <w:pPr>
                      <w:pStyle w:val="Heading8"/>
                      <w:rPr>
                        <w:sz w:val="16"/>
                      </w:rPr>
                    </w:pPr>
                    <w:r>
                      <w:rPr>
                        <w:sz w:val="16"/>
                      </w:rPr>
                      <w:t>Executive Director</w:t>
                    </w:r>
                  </w:p>
                  <w:p w14:paraId="6739D28B" w14:textId="77777777" w:rsidR="004C5A92" w:rsidRDefault="004C5A92" w:rsidP="00D56F8D">
                    <w:pPr>
                      <w:jc w:val="center"/>
                      <w:rPr>
                        <w:rFonts w:ascii="Times" w:hAnsi="Times"/>
                        <w:sz w:val="16"/>
                      </w:rPr>
                    </w:pPr>
                  </w:p>
                  <w:p w14:paraId="304F1A81" w14:textId="77777777" w:rsidR="004C5A92" w:rsidRDefault="004C5A92" w:rsidP="00D56F8D">
                    <w:pPr>
                      <w:jc w:val="center"/>
                      <w:rPr>
                        <w:rFonts w:ascii="Times" w:hAnsi="Times"/>
                        <w:sz w:val="16"/>
                      </w:rPr>
                    </w:pPr>
                    <w:r>
                      <w:rPr>
                        <w:rFonts w:ascii="Times" w:hAnsi="Times"/>
                        <w:sz w:val="16"/>
                      </w:rPr>
                      <w:t>DIVISION OF WATER QUALITY</w:t>
                    </w:r>
                  </w:p>
                  <w:p w14:paraId="65B891F1" w14:textId="77777777" w:rsidR="004C5A92" w:rsidRDefault="004C5A92" w:rsidP="00D56F8D">
                    <w:pPr>
                      <w:jc w:val="center"/>
                      <w:rPr>
                        <w:rFonts w:ascii="Times" w:hAnsi="Times"/>
                        <w:sz w:val="16"/>
                      </w:rPr>
                    </w:pPr>
                    <w:r>
                      <w:rPr>
                        <w:rFonts w:ascii="Times" w:hAnsi="Times"/>
                        <w:sz w:val="16"/>
                      </w:rPr>
                      <w:t>Walter L. Baker, P.E.</w:t>
                    </w:r>
                  </w:p>
                  <w:p w14:paraId="74C3A489" w14:textId="77777777" w:rsidR="004C5A92" w:rsidRDefault="004C5A92" w:rsidP="00D56F8D">
                    <w:pPr>
                      <w:pStyle w:val="Heading8"/>
                      <w:rPr>
                        <w:sz w:val="16"/>
                      </w:rPr>
                    </w:pPr>
                    <w:r>
                      <w:rPr>
                        <w:sz w:val="16"/>
                      </w:rPr>
                      <w:t>Director</w:t>
                    </w:r>
                  </w:p>
                </w:txbxContent>
              </v:textbox>
            </v:shape>
          </w:pict>
        </mc:Fallback>
      </mc:AlternateContent>
    </w:r>
    <w:r>
      <w:rPr>
        <w:noProof/>
        <w:sz w:val="20"/>
      </w:rPr>
      <mc:AlternateContent>
        <mc:Choice Requires="wps">
          <w:drawing>
            <wp:anchor distT="0" distB="0" distL="114300" distR="114300" simplePos="0" relativeHeight="251662336" behindDoc="0" locked="0" layoutInCell="1" allowOverlap="1" wp14:anchorId="296082FC" wp14:editId="768DBBE2">
              <wp:simplePos x="0" y="0"/>
              <wp:positionH relativeFrom="column">
                <wp:posOffset>-668020</wp:posOffset>
              </wp:positionH>
              <wp:positionV relativeFrom="paragraph">
                <wp:posOffset>606425</wp:posOffset>
              </wp:positionV>
              <wp:extent cx="1830705" cy="106426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1064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7472B" w14:textId="77777777" w:rsidR="004C5A92" w:rsidRDefault="004C5A92" w:rsidP="00D56F8D">
                          <w:pPr>
                            <w:jc w:val="center"/>
                            <w:rPr>
                              <w:rFonts w:ascii="Times" w:hAnsi="Times"/>
                              <w:sz w:val="28"/>
                            </w:rPr>
                          </w:pPr>
                          <w:r>
                            <w:rPr>
                              <w:rFonts w:ascii="Times" w:hAnsi="Times"/>
                              <w:sz w:val="28"/>
                            </w:rPr>
                            <w:t>State of Utah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2.6pt;margin-top:47.75pt;width:144.15pt;height:8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" filled="f" stroked="f">
              <v:textbox>
                <w:txbxContent>
                  <w:p w14:paraId="6AF7472B" w14:textId="77777777" w:rsidR="004C5A92" w:rsidRDefault="004C5A92" w:rsidP="00D56F8D">
                    <w:pPr>
                      <w:jc w:val="center"/>
                      <w:rPr>
                        <w:rFonts w:ascii="Times" w:hAnsi="Times"/>
                        <w:sz w:val="28"/>
                      </w:rPr>
                    </w:pPr>
                    <w:r>
                      <w:rPr>
                        <w:rFonts w:ascii="Times" w:hAnsi="Times"/>
                        <w:sz w:val="28"/>
                      </w:rPr>
                      <w:t>State of Utah</w:t>
                    </w:r>
                  </w:p>
                </w:txbxContent>
              </v:textbox>
              <w10:wrap type="square"/>
            </v:shape>
          </w:pict>
        </mc:Fallback>
      </mc:AlternateContent>
    </w:r>
    <w:r>
      <w:rPr>
        <w:noProof/>
        <w:sz w:val="20"/>
      </w:rPr>
      <w:drawing>
        <wp:anchor distT="0" distB="0" distL="114300" distR="114300" simplePos="0" relativeHeight="251665408" behindDoc="0" locked="0" layoutInCell="1" allowOverlap="1" wp14:anchorId="366DD21A" wp14:editId="2E21F2CF">
          <wp:simplePos x="0" y="0"/>
          <wp:positionH relativeFrom="column">
            <wp:posOffset>-152400</wp:posOffset>
          </wp:positionH>
          <wp:positionV relativeFrom="paragraph">
            <wp:posOffset>-160020</wp:posOffset>
          </wp:positionV>
          <wp:extent cx="762000" cy="753745"/>
          <wp:effectExtent l="0" t="0" r="0" b="8255"/>
          <wp:wrapSquare wrapText="bothSides"/>
          <wp:docPr id="4" name="Picture 4" descr="statesea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sealBlue"/>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76200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64384" behindDoc="0" locked="0" layoutInCell="1" allowOverlap="1" wp14:anchorId="676CADFD" wp14:editId="4F5BA4FE">
              <wp:simplePos x="0" y="0"/>
              <wp:positionH relativeFrom="column">
                <wp:posOffset>1143000</wp:posOffset>
              </wp:positionH>
              <wp:positionV relativeFrom="paragraph">
                <wp:posOffset>-274320</wp:posOffset>
              </wp:positionV>
              <wp:extent cx="0" cy="1714500"/>
              <wp:effectExtent l="19050" t="20955" r="19050" b="26670"/>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9BE00E"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1.6pt" to="90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" strokeweight="3pt">
              <w10:wrap type="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252"/>
    <w:multiLevelType w:val="hybridMultilevel"/>
    <w:tmpl w:val="C9F67B4C"/>
    <w:lvl w:ilvl="0" w:tplc="37ECC0F8">
      <w:start w:val="1"/>
      <w:numFmt w:val="decimal"/>
      <w:lvlText w:val="%1."/>
      <w:lvlJc w:val="left"/>
      <w:pPr>
        <w:tabs>
          <w:tab w:val="num" w:pos="1080"/>
        </w:tabs>
        <w:ind w:left="1080" w:hanging="720"/>
      </w:pPr>
      <w:rPr>
        <w:rFonts w:hint="default"/>
      </w:rPr>
    </w:lvl>
    <w:lvl w:ilvl="1" w:tplc="FF96B392">
      <w:start w:val="1"/>
      <w:numFmt w:val="upperLetter"/>
      <w:lvlText w:val="%2."/>
      <w:lvlJc w:val="left"/>
      <w:pPr>
        <w:tabs>
          <w:tab w:val="num" w:pos="1830"/>
        </w:tabs>
        <w:ind w:left="1830" w:hanging="480"/>
      </w:pPr>
      <w:rPr>
        <w:rFonts w:ascii="Times New Roman" w:eastAsia="Times New Roman" w:hAnsi="Times New Roman" w:cs="Times New Roman"/>
      </w:rPr>
    </w:lvl>
    <w:lvl w:ilvl="2" w:tplc="0409000F">
      <w:start w:val="1"/>
      <w:numFmt w:val="decimal"/>
      <w:lvlText w:val="%3."/>
      <w:lvlJc w:val="left"/>
      <w:pPr>
        <w:tabs>
          <w:tab w:val="num" w:pos="2070"/>
        </w:tabs>
        <w:ind w:left="2070" w:hanging="180"/>
      </w:pPr>
    </w:lvl>
    <w:lvl w:ilvl="3" w:tplc="FD12508E">
      <w:start w:val="1"/>
      <w:numFmt w:val="decimal"/>
      <w:lvlText w:val="%4."/>
      <w:lvlJc w:val="left"/>
      <w:pPr>
        <w:ind w:left="792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E67BE2"/>
    <w:multiLevelType w:val="hybridMultilevel"/>
    <w:tmpl w:val="CA887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0D35AB"/>
    <w:multiLevelType w:val="hybridMultilevel"/>
    <w:tmpl w:val="07CC7F64"/>
    <w:lvl w:ilvl="0" w:tplc="0EB6CAB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40D62110"/>
    <w:multiLevelType w:val="hybridMultilevel"/>
    <w:tmpl w:val="3C1695E8"/>
    <w:lvl w:ilvl="0" w:tplc="68A293AA">
      <w:start w:val="1"/>
      <w:numFmt w:val="lowerLetter"/>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616C62"/>
    <w:multiLevelType w:val="hybridMultilevel"/>
    <w:tmpl w:val="4E64B88C"/>
    <w:lvl w:ilvl="0" w:tplc="0409000F">
      <w:start w:val="1"/>
      <w:numFmt w:val="decimal"/>
      <w:lvlText w:val="%1."/>
      <w:lvlJc w:val="left"/>
      <w:pPr>
        <w:tabs>
          <w:tab w:val="num" w:pos="720"/>
        </w:tabs>
        <w:ind w:left="720" w:hanging="360"/>
      </w:pPr>
      <w:rPr>
        <w:rFonts w:hint="default"/>
      </w:rPr>
    </w:lvl>
    <w:lvl w:ilvl="1" w:tplc="70B075E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667039"/>
    <w:multiLevelType w:val="hybridMultilevel"/>
    <w:tmpl w:val="81A0349E"/>
    <w:lvl w:ilvl="0" w:tplc="AD74D694">
      <w:start w:val="1"/>
      <w:numFmt w:val="lowerLetter"/>
      <w:lvlText w:val="%1."/>
      <w:lvlJc w:val="left"/>
      <w:pPr>
        <w:ind w:left="1710" w:hanging="360"/>
      </w:pPr>
      <w:rPr>
        <w:rFonts w:hint="default"/>
        <w:color w:val="000000"/>
        <w:u w:val="none"/>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in Robinson">
    <w15:presenceInfo w15:providerId="Windows Live" w15:userId="fa22dc505ed746d8"/>
  </w15:person>
  <w15:person w15:author="DGerber">
    <w15:presenceInfo w15:providerId="AD" w15:userId="S-1-5-21-1645522239-746137067-854245398-1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42"/>
    <w:rsid w:val="00001252"/>
    <w:rsid w:val="00021F3C"/>
    <w:rsid w:val="0004282B"/>
    <w:rsid w:val="000472D8"/>
    <w:rsid w:val="00061EB2"/>
    <w:rsid w:val="00065644"/>
    <w:rsid w:val="00066BB0"/>
    <w:rsid w:val="00074446"/>
    <w:rsid w:val="0007546D"/>
    <w:rsid w:val="00084AB1"/>
    <w:rsid w:val="000852C7"/>
    <w:rsid w:val="000A2796"/>
    <w:rsid w:val="000A2804"/>
    <w:rsid w:val="000B3553"/>
    <w:rsid w:val="000F106A"/>
    <w:rsid w:val="000F32DC"/>
    <w:rsid w:val="000F5736"/>
    <w:rsid w:val="001076FC"/>
    <w:rsid w:val="0010790D"/>
    <w:rsid w:val="0012374B"/>
    <w:rsid w:val="001326D8"/>
    <w:rsid w:val="00132968"/>
    <w:rsid w:val="00143698"/>
    <w:rsid w:val="001468B3"/>
    <w:rsid w:val="00147731"/>
    <w:rsid w:val="00155728"/>
    <w:rsid w:val="00155F7F"/>
    <w:rsid w:val="001615DE"/>
    <w:rsid w:val="001659DB"/>
    <w:rsid w:val="00165E8C"/>
    <w:rsid w:val="001837CD"/>
    <w:rsid w:val="00192D4B"/>
    <w:rsid w:val="001A1E60"/>
    <w:rsid w:val="001A3B41"/>
    <w:rsid w:val="001E0ABF"/>
    <w:rsid w:val="001F3D8B"/>
    <w:rsid w:val="001F50A4"/>
    <w:rsid w:val="001F54B2"/>
    <w:rsid w:val="00207E16"/>
    <w:rsid w:val="00215CC3"/>
    <w:rsid w:val="002168D5"/>
    <w:rsid w:val="0023334E"/>
    <w:rsid w:val="0023729D"/>
    <w:rsid w:val="0024740E"/>
    <w:rsid w:val="00251AC5"/>
    <w:rsid w:val="00254017"/>
    <w:rsid w:val="00261135"/>
    <w:rsid w:val="00266A20"/>
    <w:rsid w:val="0027369F"/>
    <w:rsid w:val="002A6AF0"/>
    <w:rsid w:val="002B0F00"/>
    <w:rsid w:val="002B3562"/>
    <w:rsid w:val="002C6B18"/>
    <w:rsid w:val="002D477D"/>
    <w:rsid w:val="002F4F9C"/>
    <w:rsid w:val="003000CD"/>
    <w:rsid w:val="0031269D"/>
    <w:rsid w:val="00317C11"/>
    <w:rsid w:val="00320B48"/>
    <w:rsid w:val="0032597D"/>
    <w:rsid w:val="003437A5"/>
    <w:rsid w:val="003539FA"/>
    <w:rsid w:val="00356840"/>
    <w:rsid w:val="003575D2"/>
    <w:rsid w:val="0036065E"/>
    <w:rsid w:val="00372833"/>
    <w:rsid w:val="00377292"/>
    <w:rsid w:val="00386B48"/>
    <w:rsid w:val="00396042"/>
    <w:rsid w:val="00396C2D"/>
    <w:rsid w:val="003A0C13"/>
    <w:rsid w:val="003B7F0C"/>
    <w:rsid w:val="003C04A2"/>
    <w:rsid w:val="003D0BDD"/>
    <w:rsid w:val="003D14FE"/>
    <w:rsid w:val="003E331B"/>
    <w:rsid w:val="00401E17"/>
    <w:rsid w:val="00402DCA"/>
    <w:rsid w:val="0043460D"/>
    <w:rsid w:val="00451F77"/>
    <w:rsid w:val="0045247A"/>
    <w:rsid w:val="00476C32"/>
    <w:rsid w:val="004818B2"/>
    <w:rsid w:val="0048563A"/>
    <w:rsid w:val="00487995"/>
    <w:rsid w:val="004A0A98"/>
    <w:rsid w:val="004B1950"/>
    <w:rsid w:val="004C16DF"/>
    <w:rsid w:val="004C5A92"/>
    <w:rsid w:val="004D2D35"/>
    <w:rsid w:val="004D72A8"/>
    <w:rsid w:val="004E1CAE"/>
    <w:rsid w:val="004F5DD9"/>
    <w:rsid w:val="00500ADB"/>
    <w:rsid w:val="00504C64"/>
    <w:rsid w:val="00511903"/>
    <w:rsid w:val="00524542"/>
    <w:rsid w:val="00530126"/>
    <w:rsid w:val="00534C3D"/>
    <w:rsid w:val="005418B2"/>
    <w:rsid w:val="00546DDA"/>
    <w:rsid w:val="005516E9"/>
    <w:rsid w:val="0055237D"/>
    <w:rsid w:val="00561B84"/>
    <w:rsid w:val="005706AE"/>
    <w:rsid w:val="00572BD6"/>
    <w:rsid w:val="00585076"/>
    <w:rsid w:val="005874A9"/>
    <w:rsid w:val="005A0736"/>
    <w:rsid w:val="005A39F8"/>
    <w:rsid w:val="005A4C30"/>
    <w:rsid w:val="005B6D33"/>
    <w:rsid w:val="005C282C"/>
    <w:rsid w:val="005C39C0"/>
    <w:rsid w:val="00606A21"/>
    <w:rsid w:val="00620588"/>
    <w:rsid w:val="00636131"/>
    <w:rsid w:val="00645E3E"/>
    <w:rsid w:val="00655AC8"/>
    <w:rsid w:val="0065646B"/>
    <w:rsid w:val="00660110"/>
    <w:rsid w:val="00665C33"/>
    <w:rsid w:val="00665D86"/>
    <w:rsid w:val="00686667"/>
    <w:rsid w:val="00694160"/>
    <w:rsid w:val="00694AD5"/>
    <w:rsid w:val="006B3997"/>
    <w:rsid w:val="006B44A8"/>
    <w:rsid w:val="006D30B7"/>
    <w:rsid w:val="006E2375"/>
    <w:rsid w:val="006E6D53"/>
    <w:rsid w:val="006F454D"/>
    <w:rsid w:val="006F6113"/>
    <w:rsid w:val="00705773"/>
    <w:rsid w:val="00715E75"/>
    <w:rsid w:val="00723572"/>
    <w:rsid w:val="00726A62"/>
    <w:rsid w:val="00731C89"/>
    <w:rsid w:val="007410E7"/>
    <w:rsid w:val="007453AE"/>
    <w:rsid w:val="00746B2E"/>
    <w:rsid w:val="0075372E"/>
    <w:rsid w:val="00754F9E"/>
    <w:rsid w:val="00771BFE"/>
    <w:rsid w:val="00772CB2"/>
    <w:rsid w:val="007735B1"/>
    <w:rsid w:val="00776EAB"/>
    <w:rsid w:val="007A2F9D"/>
    <w:rsid w:val="007B620E"/>
    <w:rsid w:val="007C504C"/>
    <w:rsid w:val="007D4ECE"/>
    <w:rsid w:val="007F24AD"/>
    <w:rsid w:val="008178CD"/>
    <w:rsid w:val="00826DBB"/>
    <w:rsid w:val="00840ABB"/>
    <w:rsid w:val="00850B16"/>
    <w:rsid w:val="0085454F"/>
    <w:rsid w:val="00867A6A"/>
    <w:rsid w:val="00871709"/>
    <w:rsid w:val="00873CA1"/>
    <w:rsid w:val="00896242"/>
    <w:rsid w:val="008A60C0"/>
    <w:rsid w:val="008B0DD5"/>
    <w:rsid w:val="008B145D"/>
    <w:rsid w:val="008C31C4"/>
    <w:rsid w:val="008C646F"/>
    <w:rsid w:val="008C7628"/>
    <w:rsid w:val="008D21A7"/>
    <w:rsid w:val="008E7107"/>
    <w:rsid w:val="008F12D6"/>
    <w:rsid w:val="009022D9"/>
    <w:rsid w:val="00910562"/>
    <w:rsid w:val="00913B14"/>
    <w:rsid w:val="00916133"/>
    <w:rsid w:val="00926249"/>
    <w:rsid w:val="00942B20"/>
    <w:rsid w:val="00953E69"/>
    <w:rsid w:val="00957947"/>
    <w:rsid w:val="00977F9C"/>
    <w:rsid w:val="009928BD"/>
    <w:rsid w:val="009A11F9"/>
    <w:rsid w:val="009A1EC0"/>
    <w:rsid w:val="009A6EA5"/>
    <w:rsid w:val="009C4451"/>
    <w:rsid w:val="009D5E30"/>
    <w:rsid w:val="00A01ADA"/>
    <w:rsid w:val="00A04918"/>
    <w:rsid w:val="00A05DFE"/>
    <w:rsid w:val="00A148F1"/>
    <w:rsid w:val="00A22B1E"/>
    <w:rsid w:val="00A30564"/>
    <w:rsid w:val="00A34C0E"/>
    <w:rsid w:val="00A35988"/>
    <w:rsid w:val="00A40356"/>
    <w:rsid w:val="00A61CC8"/>
    <w:rsid w:val="00A638B8"/>
    <w:rsid w:val="00A70E15"/>
    <w:rsid w:val="00A77B14"/>
    <w:rsid w:val="00A91AEB"/>
    <w:rsid w:val="00A95635"/>
    <w:rsid w:val="00AC78E7"/>
    <w:rsid w:val="00AD1680"/>
    <w:rsid w:val="00AF6FD2"/>
    <w:rsid w:val="00B1271D"/>
    <w:rsid w:val="00B3599A"/>
    <w:rsid w:val="00B448A2"/>
    <w:rsid w:val="00B5497E"/>
    <w:rsid w:val="00B63A74"/>
    <w:rsid w:val="00B66BA0"/>
    <w:rsid w:val="00B7632C"/>
    <w:rsid w:val="00B937AF"/>
    <w:rsid w:val="00B953BD"/>
    <w:rsid w:val="00BA6EF4"/>
    <w:rsid w:val="00BB0CC2"/>
    <w:rsid w:val="00BB4CDA"/>
    <w:rsid w:val="00BF2752"/>
    <w:rsid w:val="00BF2901"/>
    <w:rsid w:val="00C069DA"/>
    <w:rsid w:val="00C07424"/>
    <w:rsid w:val="00C20CC7"/>
    <w:rsid w:val="00C22449"/>
    <w:rsid w:val="00C33801"/>
    <w:rsid w:val="00C402D9"/>
    <w:rsid w:val="00C74229"/>
    <w:rsid w:val="00CB5D04"/>
    <w:rsid w:val="00CC79E6"/>
    <w:rsid w:val="00CD33CD"/>
    <w:rsid w:val="00CD57D8"/>
    <w:rsid w:val="00CD57F5"/>
    <w:rsid w:val="00CD640A"/>
    <w:rsid w:val="00CE2413"/>
    <w:rsid w:val="00CE41E5"/>
    <w:rsid w:val="00CE4408"/>
    <w:rsid w:val="00CE6920"/>
    <w:rsid w:val="00CF2E60"/>
    <w:rsid w:val="00CF765D"/>
    <w:rsid w:val="00D01468"/>
    <w:rsid w:val="00D0170F"/>
    <w:rsid w:val="00D0544B"/>
    <w:rsid w:val="00D06BC3"/>
    <w:rsid w:val="00D06BDE"/>
    <w:rsid w:val="00D2680E"/>
    <w:rsid w:val="00D32142"/>
    <w:rsid w:val="00D36F40"/>
    <w:rsid w:val="00D43734"/>
    <w:rsid w:val="00D47D6D"/>
    <w:rsid w:val="00D65925"/>
    <w:rsid w:val="00D66AF3"/>
    <w:rsid w:val="00D81AE1"/>
    <w:rsid w:val="00D85E50"/>
    <w:rsid w:val="00D936AA"/>
    <w:rsid w:val="00DC1665"/>
    <w:rsid w:val="00DC4522"/>
    <w:rsid w:val="00DE4517"/>
    <w:rsid w:val="00DF237E"/>
    <w:rsid w:val="00DF29D6"/>
    <w:rsid w:val="00DF31C0"/>
    <w:rsid w:val="00DF7A8F"/>
    <w:rsid w:val="00E229E6"/>
    <w:rsid w:val="00E27EDF"/>
    <w:rsid w:val="00E30CE0"/>
    <w:rsid w:val="00E4052E"/>
    <w:rsid w:val="00E52BCD"/>
    <w:rsid w:val="00E53E91"/>
    <w:rsid w:val="00E60263"/>
    <w:rsid w:val="00E62093"/>
    <w:rsid w:val="00E71C4B"/>
    <w:rsid w:val="00E82D1D"/>
    <w:rsid w:val="00E91BE6"/>
    <w:rsid w:val="00EA7E15"/>
    <w:rsid w:val="00EB09E6"/>
    <w:rsid w:val="00EB505A"/>
    <w:rsid w:val="00EC4DCA"/>
    <w:rsid w:val="00ED6EBD"/>
    <w:rsid w:val="00EF4076"/>
    <w:rsid w:val="00F02A90"/>
    <w:rsid w:val="00F1249C"/>
    <w:rsid w:val="00F3316E"/>
    <w:rsid w:val="00F5352D"/>
    <w:rsid w:val="00F54AEB"/>
    <w:rsid w:val="00F616EC"/>
    <w:rsid w:val="00F63540"/>
    <w:rsid w:val="00F70E54"/>
    <w:rsid w:val="00F762E0"/>
    <w:rsid w:val="00F81296"/>
    <w:rsid w:val="00F82451"/>
    <w:rsid w:val="00F83268"/>
    <w:rsid w:val="00F87E9C"/>
    <w:rsid w:val="00F9053E"/>
    <w:rsid w:val="00FC4458"/>
    <w:rsid w:val="00FE3366"/>
    <w:rsid w:val="00FE4A15"/>
    <w:rsid w:val="00FE4DAE"/>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9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42"/>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uiPriority w:val="9"/>
    <w:qFormat/>
    <w:rsid w:val="00155F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qFormat/>
    <w:rsid w:val="00E4052E"/>
    <w:pPr>
      <w:keepNext/>
      <w:jc w:val="center"/>
      <w:outlineLvl w:val="7"/>
    </w:pPr>
    <w:rPr>
      <w:rFonts w:ascii="Times" w:hAnsi="Times" w:cs="Times"/>
      <w:i/>
      <w:iCs/>
      <w:color w:val="auto"/>
      <w:kern w:val="1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6242"/>
    <w:rPr>
      <w:color w:val="0000FF"/>
      <w:u w:val="single"/>
    </w:rPr>
  </w:style>
  <w:style w:type="paragraph" w:styleId="ListParagraph">
    <w:name w:val="List Paragraph"/>
    <w:basedOn w:val="Normal"/>
    <w:uiPriority w:val="34"/>
    <w:qFormat/>
    <w:rsid w:val="00896242"/>
    <w:pPr>
      <w:ind w:left="720"/>
    </w:pPr>
  </w:style>
  <w:style w:type="table" w:styleId="TableGrid">
    <w:name w:val="Table Grid"/>
    <w:basedOn w:val="TableNormal"/>
    <w:uiPriority w:val="59"/>
    <w:rsid w:val="00896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6242"/>
    <w:pPr>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896242"/>
  </w:style>
  <w:style w:type="paragraph" w:styleId="Revision">
    <w:name w:val="Revision"/>
    <w:hidden/>
    <w:uiPriority w:val="99"/>
    <w:semiHidden/>
    <w:rsid w:val="005706AE"/>
    <w:pPr>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706AE"/>
    <w:rPr>
      <w:rFonts w:ascii="Tahoma" w:hAnsi="Tahoma" w:cs="Tahoma"/>
      <w:sz w:val="16"/>
      <w:szCs w:val="16"/>
    </w:rPr>
  </w:style>
  <w:style w:type="character" w:customStyle="1" w:styleId="BalloonTextChar">
    <w:name w:val="Balloon Text Char"/>
    <w:basedOn w:val="DefaultParagraphFont"/>
    <w:link w:val="BalloonText"/>
    <w:uiPriority w:val="99"/>
    <w:semiHidden/>
    <w:rsid w:val="005706AE"/>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5C282C"/>
    <w:rPr>
      <w:sz w:val="16"/>
      <w:szCs w:val="16"/>
    </w:rPr>
  </w:style>
  <w:style w:type="paragraph" w:styleId="CommentText">
    <w:name w:val="annotation text"/>
    <w:basedOn w:val="Normal"/>
    <w:link w:val="CommentTextChar"/>
    <w:uiPriority w:val="99"/>
    <w:semiHidden/>
    <w:unhideWhenUsed/>
    <w:rsid w:val="005C282C"/>
    <w:rPr>
      <w:sz w:val="20"/>
      <w:szCs w:val="20"/>
    </w:rPr>
  </w:style>
  <w:style w:type="character" w:customStyle="1" w:styleId="CommentTextChar">
    <w:name w:val="Comment Text Char"/>
    <w:basedOn w:val="DefaultParagraphFont"/>
    <w:link w:val="CommentText"/>
    <w:uiPriority w:val="99"/>
    <w:semiHidden/>
    <w:rsid w:val="005C282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C282C"/>
    <w:rPr>
      <w:b/>
      <w:bCs/>
    </w:rPr>
  </w:style>
  <w:style w:type="character" w:customStyle="1" w:styleId="CommentSubjectChar">
    <w:name w:val="Comment Subject Char"/>
    <w:basedOn w:val="CommentTextChar"/>
    <w:link w:val="CommentSubject"/>
    <w:uiPriority w:val="99"/>
    <w:semiHidden/>
    <w:rsid w:val="005C282C"/>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E4052E"/>
    <w:pPr>
      <w:tabs>
        <w:tab w:val="center" w:pos="4680"/>
        <w:tab w:val="right" w:pos="9360"/>
      </w:tabs>
    </w:pPr>
  </w:style>
  <w:style w:type="character" w:customStyle="1" w:styleId="HeaderChar">
    <w:name w:val="Header Char"/>
    <w:basedOn w:val="DefaultParagraphFont"/>
    <w:link w:val="Header"/>
    <w:uiPriority w:val="99"/>
    <w:rsid w:val="00E4052E"/>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E4052E"/>
    <w:pPr>
      <w:tabs>
        <w:tab w:val="center" w:pos="4680"/>
        <w:tab w:val="right" w:pos="9360"/>
      </w:tabs>
    </w:pPr>
  </w:style>
  <w:style w:type="character" w:customStyle="1" w:styleId="FooterChar">
    <w:name w:val="Footer Char"/>
    <w:basedOn w:val="DefaultParagraphFont"/>
    <w:link w:val="Footer"/>
    <w:uiPriority w:val="99"/>
    <w:rsid w:val="00E4052E"/>
    <w:rPr>
      <w:rFonts w:ascii="Times New Roman" w:eastAsia="Times New Roman" w:hAnsi="Times New Roman" w:cs="Times New Roman"/>
      <w:color w:val="000000"/>
      <w:sz w:val="24"/>
      <w:szCs w:val="24"/>
    </w:rPr>
  </w:style>
  <w:style w:type="character" w:customStyle="1" w:styleId="Heading8Char">
    <w:name w:val="Heading 8 Char"/>
    <w:basedOn w:val="DefaultParagraphFont"/>
    <w:link w:val="Heading8"/>
    <w:rsid w:val="00E4052E"/>
    <w:rPr>
      <w:rFonts w:ascii="Times" w:eastAsia="Times New Roman" w:hAnsi="Times" w:cs="Times"/>
      <w:i/>
      <w:iCs/>
      <w:kern w:val="18"/>
      <w:sz w:val="20"/>
      <w:szCs w:val="20"/>
    </w:rPr>
  </w:style>
  <w:style w:type="paragraph" w:customStyle="1" w:styleId="ReturnAddress">
    <w:name w:val="Return Address"/>
    <w:rsid w:val="00E4052E"/>
    <w:pPr>
      <w:framePr w:w="8640" w:h="1440" w:hSpace="187" w:vSpace="187" w:wrap="notBeside" w:vAnchor="page" w:hAnchor="margin" w:xAlign="center" w:yAlign="bottom" w:anchorLock="1"/>
      <w:tabs>
        <w:tab w:val="left" w:pos="2160"/>
      </w:tabs>
      <w:spacing w:after="0" w:line="240" w:lineRule="atLeast"/>
      <w:ind w:right="-240"/>
      <w:jc w:val="center"/>
    </w:pPr>
    <w:rPr>
      <w:rFonts w:ascii="Palatino" w:eastAsia="Times New Roman" w:hAnsi="Palatino" w:cs="Times New Roman"/>
      <w:caps/>
      <w:sz w:val="18"/>
      <w:szCs w:val="20"/>
    </w:rPr>
  </w:style>
  <w:style w:type="character" w:styleId="FollowedHyperlink">
    <w:name w:val="FollowedHyperlink"/>
    <w:basedOn w:val="DefaultParagraphFont"/>
    <w:uiPriority w:val="99"/>
    <w:semiHidden/>
    <w:unhideWhenUsed/>
    <w:rsid w:val="008B145D"/>
    <w:rPr>
      <w:color w:val="800080" w:themeColor="followedHyperlink"/>
      <w:u w:val="single"/>
    </w:rPr>
  </w:style>
  <w:style w:type="paragraph" w:customStyle="1" w:styleId="Smallcaps1">
    <w:name w:val="Smallcaps1"/>
    <w:basedOn w:val="Heading1"/>
    <w:next w:val="PlainText"/>
    <w:rsid w:val="00155F7F"/>
    <w:pPr>
      <w:keepLines w:val="0"/>
      <w:spacing w:before="240" w:after="60"/>
    </w:pPr>
    <w:rPr>
      <w:rFonts w:ascii="Helvetica" w:eastAsia="Times New Roman" w:hAnsi="Helvetica" w:cs="Arial"/>
      <w:smallCaps/>
      <w:color w:val="000000"/>
      <w:kern w:val="32"/>
      <w:sz w:val="32"/>
      <w:szCs w:val="32"/>
    </w:rPr>
  </w:style>
  <w:style w:type="character" w:customStyle="1" w:styleId="Heading1Char">
    <w:name w:val="Heading 1 Char"/>
    <w:basedOn w:val="DefaultParagraphFont"/>
    <w:link w:val="Heading1"/>
    <w:uiPriority w:val="9"/>
    <w:rsid w:val="00155F7F"/>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semiHidden/>
    <w:unhideWhenUsed/>
    <w:rsid w:val="00155F7F"/>
    <w:rPr>
      <w:rFonts w:ascii="Consolas" w:hAnsi="Consolas" w:cs="Consolas"/>
      <w:sz w:val="21"/>
      <w:szCs w:val="21"/>
    </w:rPr>
  </w:style>
  <w:style w:type="character" w:customStyle="1" w:styleId="PlainTextChar">
    <w:name w:val="Plain Text Char"/>
    <w:basedOn w:val="DefaultParagraphFont"/>
    <w:link w:val="PlainText"/>
    <w:uiPriority w:val="99"/>
    <w:semiHidden/>
    <w:rsid w:val="00155F7F"/>
    <w:rPr>
      <w:rFonts w:ascii="Consolas" w:eastAsia="Times New Roman" w:hAnsi="Consolas" w:cs="Consolas"/>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42"/>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uiPriority w:val="9"/>
    <w:qFormat/>
    <w:rsid w:val="00155F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qFormat/>
    <w:rsid w:val="00E4052E"/>
    <w:pPr>
      <w:keepNext/>
      <w:jc w:val="center"/>
      <w:outlineLvl w:val="7"/>
    </w:pPr>
    <w:rPr>
      <w:rFonts w:ascii="Times" w:hAnsi="Times" w:cs="Times"/>
      <w:i/>
      <w:iCs/>
      <w:color w:val="auto"/>
      <w:kern w:val="1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6242"/>
    <w:rPr>
      <w:color w:val="0000FF"/>
      <w:u w:val="single"/>
    </w:rPr>
  </w:style>
  <w:style w:type="paragraph" w:styleId="ListParagraph">
    <w:name w:val="List Paragraph"/>
    <w:basedOn w:val="Normal"/>
    <w:uiPriority w:val="34"/>
    <w:qFormat/>
    <w:rsid w:val="00896242"/>
    <w:pPr>
      <w:ind w:left="720"/>
    </w:pPr>
  </w:style>
  <w:style w:type="table" w:styleId="TableGrid">
    <w:name w:val="Table Grid"/>
    <w:basedOn w:val="TableNormal"/>
    <w:uiPriority w:val="59"/>
    <w:rsid w:val="00896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6242"/>
    <w:pPr>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896242"/>
  </w:style>
  <w:style w:type="paragraph" w:styleId="Revision">
    <w:name w:val="Revision"/>
    <w:hidden/>
    <w:uiPriority w:val="99"/>
    <w:semiHidden/>
    <w:rsid w:val="005706AE"/>
    <w:pPr>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706AE"/>
    <w:rPr>
      <w:rFonts w:ascii="Tahoma" w:hAnsi="Tahoma" w:cs="Tahoma"/>
      <w:sz w:val="16"/>
      <w:szCs w:val="16"/>
    </w:rPr>
  </w:style>
  <w:style w:type="character" w:customStyle="1" w:styleId="BalloonTextChar">
    <w:name w:val="Balloon Text Char"/>
    <w:basedOn w:val="DefaultParagraphFont"/>
    <w:link w:val="BalloonText"/>
    <w:uiPriority w:val="99"/>
    <w:semiHidden/>
    <w:rsid w:val="005706AE"/>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5C282C"/>
    <w:rPr>
      <w:sz w:val="16"/>
      <w:szCs w:val="16"/>
    </w:rPr>
  </w:style>
  <w:style w:type="paragraph" w:styleId="CommentText">
    <w:name w:val="annotation text"/>
    <w:basedOn w:val="Normal"/>
    <w:link w:val="CommentTextChar"/>
    <w:uiPriority w:val="99"/>
    <w:semiHidden/>
    <w:unhideWhenUsed/>
    <w:rsid w:val="005C282C"/>
    <w:rPr>
      <w:sz w:val="20"/>
      <w:szCs w:val="20"/>
    </w:rPr>
  </w:style>
  <w:style w:type="character" w:customStyle="1" w:styleId="CommentTextChar">
    <w:name w:val="Comment Text Char"/>
    <w:basedOn w:val="DefaultParagraphFont"/>
    <w:link w:val="CommentText"/>
    <w:uiPriority w:val="99"/>
    <w:semiHidden/>
    <w:rsid w:val="005C282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C282C"/>
    <w:rPr>
      <w:b/>
      <w:bCs/>
    </w:rPr>
  </w:style>
  <w:style w:type="character" w:customStyle="1" w:styleId="CommentSubjectChar">
    <w:name w:val="Comment Subject Char"/>
    <w:basedOn w:val="CommentTextChar"/>
    <w:link w:val="CommentSubject"/>
    <w:uiPriority w:val="99"/>
    <w:semiHidden/>
    <w:rsid w:val="005C282C"/>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E4052E"/>
    <w:pPr>
      <w:tabs>
        <w:tab w:val="center" w:pos="4680"/>
        <w:tab w:val="right" w:pos="9360"/>
      </w:tabs>
    </w:pPr>
  </w:style>
  <w:style w:type="character" w:customStyle="1" w:styleId="HeaderChar">
    <w:name w:val="Header Char"/>
    <w:basedOn w:val="DefaultParagraphFont"/>
    <w:link w:val="Header"/>
    <w:uiPriority w:val="99"/>
    <w:rsid w:val="00E4052E"/>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E4052E"/>
    <w:pPr>
      <w:tabs>
        <w:tab w:val="center" w:pos="4680"/>
        <w:tab w:val="right" w:pos="9360"/>
      </w:tabs>
    </w:pPr>
  </w:style>
  <w:style w:type="character" w:customStyle="1" w:styleId="FooterChar">
    <w:name w:val="Footer Char"/>
    <w:basedOn w:val="DefaultParagraphFont"/>
    <w:link w:val="Footer"/>
    <w:uiPriority w:val="99"/>
    <w:rsid w:val="00E4052E"/>
    <w:rPr>
      <w:rFonts w:ascii="Times New Roman" w:eastAsia="Times New Roman" w:hAnsi="Times New Roman" w:cs="Times New Roman"/>
      <w:color w:val="000000"/>
      <w:sz w:val="24"/>
      <w:szCs w:val="24"/>
    </w:rPr>
  </w:style>
  <w:style w:type="character" w:customStyle="1" w:styleId="Heading8Char">
    <w:name w:val="Heading 8 Char"/>
    <w:basedOn w:val="DefaultParagraphFont"/>
    <w:link w:val="Heading8"/>
    <w:rsid w:val="00E4052E"/>
    <w:rPr>
      <w:rFonts w:ascii="Times" w:eastAsia="Times New Roman" w:hAnsi="Times" w:cs="Times"/>
      <w:i/>
      <w:iCs/>
      <w:kern w:val="18"/>
      <w:sz w:val="20"/>
      <w:szCs w:val="20"/>
    </w:rPr>
  </w:style>
  <w:style w:type="paragraph" w:customStyle="1" w:styleId="ReturnAddress">
    <w:name w:val="Return Address"/>
    <w:rsid w:val="00E4052E"/>
    <w:pPr>
      <w:framePr w:w="8640" w:h="1440" w:hSpace="187" w:vSpace="187" w:wrap="notBeside" w:vAnchor="page" w:hAnchor="margin" w:xAlign="center" w:yAlign="bottom" w:anchorLock="1"/>
      <w:tabs>
        <w:tab w:val="left" w:pos="2160"/>
      </w:tabs>
      <w:spacing w:after="0" w:line="240" w:lineRule="atLeast"/>
      <w:ind w:right="-240"/>
      <w:jc w:val="center"/>
    </w:pPr>
    <w:rPr>
      <w:rFonts w:ascii="Palatino" w:eastAsia="Times New Roman" w:hAnsi="Palatino" w:cs="Times New Roman"/>
      <w:caps/>
      <w:sz w:val="18"/>
      <w:szCs w:val="20"/>
    </w:rPr>
  </w:style>
  <w:style w:type="character" w:styleId="FollowedHyperlink">
    <w:name w:val="FollowedHyperlink"/>
    <w:basedOn w:val="DefaultParagraphFont"/>
    <w:uiPriority w:val="99"/>
    <w:semiHidden/>
    <w:unhideWhenUsed/>
    <w:rsid w:val="008B145D"/>
    <w:rPr>
      <w:color w:val="800080" w:themeColor="followedHyperlink"/>
      <w:u w:val="single"/>
    </w:rPr>
  </w:style>
  <w:style w:type="paragraph" w:customStyle="1" w:styleId="Smallcaps1">
    <w:name w:val="Smallcaps1"/>
    <w:basedOn w:val="Heading1"/>
    <w:next w:val="PlainText"/>
    <w:rsid w:val="00155F7F"/>
    <w:pPr>
      <w:keepLines w:val="0"/>
      <w:spacing w:before="240" w:after="60"/>
    </w:pPr>
    <w:rPr>
      <w:rFonts w:ascii="Helvetica" w:eastAsia="Times New Roman" w:hAnsi="Helvetica" w:cs="Arial"/>
      <w:smallCaps/>
      <w:color w:val="000000"/>
      <w:kern w:val="32"/>
      <w:sz w:val="32"/>
      <w:szCs w:val="32"/>
    </w:rPr>
  </w:style>
  <w:style w:type="character" w:customStyle="1" w:styleId="Heading1Char">
    <w:name w:val="Heading 1 Char"/>
    <w:basedOn w:val="DefaultParagraphFont"/>
    <w:link w:val="Heading1"/>
    <w:uiPriority w:val="9"/>
    <w:rsid w:val="00155F7F"/>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semiHidden/>
    <w:unhideWhenUsed/>
    <w:rsid w:val="00155F7F"/>
    <w:rPr>
      <w:rFonts w:ascii="Consolas" w:hAnsi="Consolas" w:cs="Consolas"/>
      <w:sz w:val="21"/>
      <w:szCs w:val="21"/>
    </w:rPr>
  </w:style>
  <w:style w:type="character" w:customStyle="1" w:styleId="PlainTextChar">
    <w:name w:val="Plain Text Char"/>
    <w:basedOn w:val="DefaultParagraphFont"/>
    <w:link w:val="PlainText"/>
    <w:uiPriority w:val="99"/>
    <w:semiHidden/>
    <w:rsid w:val="00155F7F"/>
    <w:rPr>
      <w:rFonts w:ascii="Consolas" w:eastAsia="Times New Roman" w:hAnsi="Consolas" w:cs="Consola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034781">
      <w:bodyDiv w:val="1"/>
      <w:marLeft w:val="0"/>
      <w:marRight w:val="0"/>
      <w:marTop w:val="0"/>
      <w:marBottom w:val="0"/>
      <w:divBdr>
        <w:top w:val="none" w:sz="0" w:space="0" w:color="auto"/>
        <w:left w:val="none" w:sz="0" w:space="0" w:color="auto"/>
        <w:bottom w:val="none" w:sz="0" w:space="0" w:color="auto"/>
        <w:right w:val="none" w:sz="0" w:space="0" w:color="auto"/>
      </w:divBdr>
      <w:divsChild>
        <w:div w:id="479620613">
          <w:marLeft w:val="0"/>
          <w:marRight w:val="0"/>
          <w:marTop w:val="0"/>
          <w:marBottom w:val="0"/>
          <w:divBdr>
            <w:top w:val="none" w:sz="0" w:space="0" w:color="auto"/>
            <w:left w:val="none" w:sz="0" w:space="0" w:color="auto"/>
            <w:bottom w:val="none" w:sz="0" w:space="0" w:color="auto"/>
            <w:right w:val="none" w:sz="0" w:space="0" w:color="auto"/>
          </w:divBdr>
        </w:div>
        <w:div w:id="1584224172">
          <w:marLeft w:val="0"/>
          <w:marRight w:val="0"/>
          <w:marTop w:val="0"/>
          <w:marBottom w:val="0"/>
          <w:divBdr>
            <w:top w:val="none" w:sz="0" w:space="0" w:color="auto"/>
            <w:left w:val="none" w:sz="0" w:space="0" w:color="auto"/>
            <w:bottom w:val="none" w:sz="0" w:space="0" w:color="auto"/>
            <w:right w:val="none" w:sz="0" w:space="0" w:color="auto"/>
          </w:divBdr>
        </w:div>
        <w:div w:id="1933512909">
          <w:marLeft w:val="0"/>
          <w:marRight w:val="0"/>
          <w:marTop w:val="0"/>
          <w:marBottom w:val="0"/>
          <w:divBdr>
            <w:top w:val="none" w:sz="0" w:space="0" w:color="auto"/>
            <w:left w:val="none" w:sz="0" w:space="0" w:color="auto"/>
            <w:bottom w:val="none" w:sz="0" w:space="0" w:color="auto"/>
            <w:right w:val="none" w:sz="0" w:space="0" w:color="auto"/>
          </w:divBdr>
        </w:div>
        <w:div w:id="191498847">
          <w:marLeft w:val="0"/>
          <w:marRight w:val="0"/>
          <w:marTop w:val="0"/>
          <w:marBottom w:val="0"/>
          <w:divBdr>
            <w:top w:val="none" w:sz="0" w:space="0" w:color="auto"/>
            <w:left w:val="none" w:sz="0" w:space="0" w:color="auto"/>
            <w:bottom w:val="none" w:sz="0" w:space="0" w:color="auto"/>
            <w:right w:val="none" w:sz="0" w:space="0" w:color="auto"/>
          </w:divBdr>
        </w:div>
        <w:div w:id="1772048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damery@utah.gov" TargetMode="External"/><Relationship Id="rId4" Type="http://schemas.microsoft.com/office/2007/relationships/stylesWithEffects" Target="stylesWithEffects.xml"/><Relationship Id="rId9" Type="http://schemas.openxmlformats.org/officeDocument/2006/relationships/hyperlink" Target="http://www.deq.utah.gov/ProgramsServices/programs/water/watersheds/docs/2006/09Sep/FREMONT_WQMP.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4E4AC-2D1A-4717-B298-B31D8AE20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Damery</dc:creator>
  <cp:lastModifiedBy>Brenda Johnson</cp:lastModifiedBy>
  <cp:revision>10</cp:revision>
  <cp:lastPrinted>2017-04-04T22:26:00Z</cp:lastPrinted>
  <dcterms:created xsi:type="dcterms:W3CDTF">2017-03-21T22:42:00Z</dcterms:created>
  <dcterms:modified xsi:type="dcterms:W3CDTF">2017-04-04T22:36:00Z</dcterms:modified>
</cp:coreProperties>
</file>