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7" w:rsidRPr="00653E12" w:rsidRDefault="000742D7" w:rsidP="000742D7">
      <w:pPr>
        <w:tabs>
          <w:tab w:val="center" w:pos="4680"/>
        </w:tabs>
        <w:jc w:val="center"/>
        <w:rPr>
          <w:sz w:val="22"/>
          <w:szCs w:val="22"/>
        </w:rPr>
      </w:pPr>
    </w:p>
    <w:p w:rsidR="000742D7" w:rsidRPr="00653E12" w:rsidRDefault="000742D7" w:rsidP="000742D7">
      <w:pPr>
        <w:tabs>
          <w:tab w:val="center" w:pos="4680"/>
        </w:tabs>
        <w:jc w:val="center"/>
        <w:rPr>
          <w:sz w:val="22"/>
          <w:szCs w:val="22"/>
        </w:rPr>
      </w:pPr>
      <w:r w:rsidRPr="00653E12">
        <w:rPr>
          <w:sz w:val="22"/>
          <w:szCs w:val="22"/>
        </w:rPr>
        <w:t>STATE OF UTAH</w:t>
      </w:r>
    </w:p>
    <w:p w:rsidR="000742D7" w:rsidRPr="00653E12" w:rsidRDefault="000742D7" w:rsidP="000742D7">
      <w:pPr>
        <w:tabs>
          <w:tab w:val="center" w:pos="4680"/>
        </w:tabs>
        <w:jc w:val="center"/>
        <w:rPr>
          <w:sz w:val="22"/>
          <w:szCs w:val="22"/>
        </w:rPr>
      </w:pPr>
      <w:r w:rsidRPr="00653E12">
        <w:rPr>
          <w:sz w:val="22"/>
          <w:szCs w:val="22"/>
        </w:rPr>
        <w:t>DIVISION OF WATER QUALITY</w:t>
      </w:r>
    </w:p>
    <w:p w:rsidR="000742D7" w:rsidRPr="00653E12" w:rsidRDefault="000742D7" w:rsidP="000742D7">
      <w:pPr>
        <w:tabs>
          <w:tab w:val="center" w:pos="4680"/>
        </w:tabs>
        <w:jc w:val="center"/>
        <w:rPr>
          <w:sz w:val="22"/>
          <w:szCs w:val="22"/>
        </w:rPr>
      </w:pPr>
      <w:r w:rsidRPr="00653E12">
        <w:rPr>
          <w:sz w:val="22"/>
          <w:szCs w:val="22"/>
        </w:rPr>
        <w:t>DEPARTMENT OF ENVIRONMENTAL QUALITY</w:t>
      </w:r>
    </w:p>
    <w:p w:rsidR="000742D7" w:rsidRPr="00653E12" w:rsidRDefault="000742D7" w:rsidP="000742D7">
      <w:pPr>
        <w:tabs>
          <w:tab w:val="center" w:pos="4680"/>
        </w:tabs>
        <w:jc w:val="center"/>
        <w:rPr>
          <w:sz w:val="22"/>
          <w:szCs w:val="22"/>
        </w:rPr>
      </w:pPr>
      <w:r w:rsidRPr="00653E12">
        <w:rPr>
          <w:sz w:val="22"/>
          <w:szCs w:val="22"/>
        </w:rPr>
        <w:t>SALT LAKE CITY, UTAH</w:t>
      </w:r>
    </w:p>
    <w:p w:rsidR="000742D7" w:rsidRPr="00653E12" w:rsidRDefault="000742D7" w:rsidP="000742D7">
      <w:pPr>
        <w:pStyle w:val="Notes"/>
        <w:tabs>
          <w:tab w:val="clear" w:pos="720"/>
        </w:tabs>
        <w:rPr>
          <w:sz w:val="22"/>
          <w:szCs w:val="22"/>
        </w:rPr>
      </w:pPr>
    </w:p>
    <w:p w:rsidR="000742D7" w:rsidRPr="00653E12" w:rsidRDefault="000742D7" w:rsidP="000742D7">
      <w:pPr>
        <w:pStyle w:val="Notes"/>
        <w:tabs>
          <w:tab w:val="clear" w:pos="720"/>
        </w:tabs>
        <w:rPr>
          <w:sz w:val="22"/>
          <w:szCs w:val="22"/>
        </w:rPr>
      </w:pPr>
      <w:bookmarkStart w:id="0" w:name="_GoBack"/>
      <w:bookmarkEnd w:id="0"/>
    </w:p>
    <w:p w:rsidR="000742D7" w:rsidRPr="00653E12" w:rsidRDefault="000742D7" w:rsidP="000742D7">
      <w:pPr>
        <w:tabs>
          <w:tab w:val="center" w:pos="4680"/>
        </w:tabs>
        <w:jc w:val="center"/>
        <w:rPr>
          <w:sz w:val="22"/>
          <w:szCs w:val="22"/>
          <w:u w:val="single"/>
          <w:lang w:val="fr-FR"/>
        </w:rPr>
      </w:pPr>
      <w:r w:rsidRPr="00653E12">
        <w:rPr>
          <w:sz w:val="22"/>
          <w:szCs w:val="22"/>
          <w:lang w:val="fr-FR"/>
        </w:rPr>
        <w:t>UTAH POLLUTANT DISCHARGE ELIMINATION SYSTEM (UPDES) PERMITS</w:t>
      </w:r>
    </w:p>
    <w:p w:rsidR="000742D7" w:rsidRDefault="000742D7" w:rsidP="000742D7">
      <w:pPr>
        <w:tabs>
          <w:tab w:val="center" w:pos="4680"/>
        </w:tabs>
        <w:rPr>
          <w:sz w:val="22"/>
          <w:szCs w:val="22"/>
          <w:u w:val="single"/>
          <w:lang w:val="fr-FR"/>
        </w:rPr>
      </w:pPr>
    </w:p>
    <w:p w:rsidR="009A69C9" w:rsidRPr="00653E12" w:rsidRDefault="009A69C9" w:rsidP="000742D7">
      <w:pPr>
        <w:tabs>
          <w:tab w:val="center" w:pos="4680"/>
        </w:tabs>
        <w:rPr>
          <w:sz w:val="22"/>
          <w:szCs w:val="22"/>
          <w:u w:val="single"/>
          <w:lang w:val="fr-FR"/>
        </w:rPr>
      </w:pPr>
    </w:p>
    <w:p w:rsidR="000742D7" w:rsidRPr="00653E12" w:rsidRDefault="000742D7" w:rsidP="000742D7">
      <w:pPr>
        <w:tabs>
          <w:tab w:val="center" w:pos="4680"/>
        </w:tabs>
        <w:rPr>
          <w:sz w:val="22"/>
          <w:szCs w:val="22"/>
          <w:u w:val="single"/>
          <w:lang w:val="fr-FR"/>
        </w:rPr>
      </w:pPr>
    </w:p>
    <w:p w:rsidR="000742D7" w:rsidRPr="00753713" w:rsidRDefault="00D24955" w:rsidP="000742D7">
      <w:pPr>
        <w:tabs>
          <w:tab w:val="center" w:pos="4680"/>
        </w:tabs>
        <w:jc w:val="center"/>
        <w:rPr>
          <w:sz w:val="22"/>
          <w:szCs w:val="22"/>
          <w:u w:val="single"/>
        </w:rPr>
      </w:pPr>
      <w:proofErr w:type="gramStart"/>
      <w:r w:rsidRPr="00753713">
        <w:rPr>
          <w:sz w:val="22"/>
          <w:szCs w:val="22"/>
        </w:rPr>
        <w:t xml:space="preserve">Major </w:t>
      </w:r>
      <w:r w:rsidR="000742D7" w:rsidRPr="00753713">
        <w:rPr>
          <w:sz w:val="22"/>
          <w:szCs w:val="22"/>
        </w:rPr>
        <w:t>Municipal Permit No.</w:t>
      </w:r>
      <w:proofErr w:type="gramEnd"/>
      <w:r w:rsidR="000742D7" w:rsidRPr="00753713">
        <w:rPr>
          <w:sz w:val="22"/>
          <w:szCs w:val="22"/>
        </w:rPr>
        <w:t xml:space="preserve"> </w:t>
      </w:r>
      <w:r w:rsidRPr="00753713">
        <w:rPr>
          <w:b/>
          <w:bCs/>
          <w:sz w:val="22"/>
          <w:szCs w:val="22"/>
        </w:rPr>
        <w:t>UT0020303</w:t>
      </w:r>
    </w:p>
    <w:p w:rsidR="000742D7" w:rsidRPr="00753713" w:rsidRDefault="000742D7" w:rsidP="000742D7">
      <w:pPr>
        <w:tabs>
          <w:tab w:val="center" w:pos="4680"/>
        </w:tabs>
        <w:jc w:val="center"/>
        <w:rPr>
          <w:sz w:val="22"/>
          <w:szCs w:val="22"/>
          <w:u w:val="single"/>
        </w:rPr>
      </w:pPr>
      <w:proofErr w:type="gramStart"/>
      <w:r w:rsidRPr="00753713">
        <w:rPr>
          <w:sz w:val="22"/>
          <w:szCs w:val="22"/>
        </w:rPr>
        <w:t>Biosolids Permit No.</w:t>
      </w:r>
      <w:proofErr w:type="gramEnd"/>
      <w:r w:rsidRPr="00753713">
        <w:rPr>
          <w:sz w:val="22"/>
          <w:szCs w:val="22"/>
        </w:rPr>
        <w:t xml:space="preserve"> </w:t>
      </w:r>
      <w:r w:rsidR="00D24955" w:rsidRPr="00753713">
        <w:rPr>
          <w:b/>
          <w:bCs/>
          <w:sz w:val="22"/>
          <w:szCs w:val="22"/>
        </w:rPr>
        <w:t>UTL</w:t>
      </w:r>
      <w:r w:rsidR="00721EC1">
        <w:rPr>
          <w:b/>
          <w:bCs/>
          <w:sz w:val="22"/>
          <w:szCs w:val="22"/>
        </w:rPr>
        <w:t>-0</w:t>
      </w:r>
      <w:r w:rsidR="00D24955" w:rsidRPr="00753713">
        <w:rPr>
          <w:b/>
          <w:bCs/>
          <w:sz w:val="22"/>
          <w:szCs w:val="22"/>
        </w:rPr>
        <w:t>20303</w:t>
      </w:r>
    </w:p>
    <w:p w:rsidR="000742D7" w:rsidRDefault="000742D7" w:rsidP="000742D7">
      <w:pPr>
        <w:tabs>
          <w:tab w:val="center" w:pos="4680"/>
        </w:tabs>
        <w:rPr>
          <w:sz w:val="22"/>
          <w:szCs w:val="22"/>
          <w:u w:val="single"/>
        </w:rPr>
      </w:pPr>
    </w:p>
    <w:p w:rsidR="009A69C9" w:rsidRPr="00753713" w:rsidRDefault="009A69C9" w:rsidP="000742D7">
      <w:pPr>
        <w:tabs>
          <w:tab w:val="center" w:pos="4680"/>
        </w:tabs>
        <w:rPr>
          <w:sz w:val="22"/>
          <w:szCs w:val="22"/>
          <w:u w:val="single"/>
        </w:rPr>
      </w:pPr>
    </w:p>
    <w:p w:rsidR="000742D7" w:rsidRPr="00753713" w:rsidRDefault="000742D7" w:rsidP="000742D7">
      <w:pPr>
        <w:tabs>
          <w:tab w:val="center" w:pos="4680"/>
        </w:tabs>
        <w:rPr>
          <w:sz w:val="22"/>
          <w:szCs w:val="22"/>
          <w:u w:val="single"/>
        </w:rPr>
      </w:pPr>
    </w:p>
    <w:p w:rsidR="000742D7" w:rsidRPr="00753713" w:rsidRDefault="000742D7" w:rsidP="000742D7">
      <w:pPr>
        <w:tabs>
          <w:tab w:val="center" w:pos="4680"/>
        </w:tabs>
        <w:rPr>
          <w:sz w:val="22"/>
          <w:szCs w:val="22"/>
          <w:u w:val="single"/>
        </w:rPr>
      </w:pPr>
    </w:p>
    <w:p w:rsidR="000742D7" w:rsidRPr="00753713" w:rsidRDefault="000742D7" w:rsidP="000742D7">
      <w:pPr>
        <w:tabs>
          <w:tab w:val="center" w:pos="4680"/>
        </w:tabs>
        <w:rPr>
          <w:sz w:val="22"/>
          <w:szCs w:val="22"/>
          <w:u w:val="single"/>
        </w:rPr>
      </w:pPr>
    </w:p>
    <w:p w:rsidR="000742D7" w:rsidRPr="00753713" w:rsidRDefault="000742D7" w:rsidP="000742D7">
      <w:pPr>
        <w:pStyle w:val="Notes"/>
        <w:tabs>
          <w:tab w:val="clear" w:pos="720"/>
        </w:tabs>
        <w:rPr>
          <w:sz w:val="22"/>
          <w:szCs w:val="22"/>
        </w:rPr>
      </w:pPr>
      <w:r w:rsidRPr="00753713">
        <w:rPr>
          <w:sz w:val="22"/>
          <w:szCs w:val="22"/>
        </w:rPr>
        <w:t xml:space="preserve">In compliance with provisions of the Utah </w:t>
      </w:r>
      <w:r w:rsidRPr="00753713">
        <w:rPr>
          <w:i/>
          <w:iCs/>
          <w:sz w:val="22"/>
          <w:szCs w:val="22"/>
        </w:rPr>
        <w:t>Water Quality Act, Title 19, Chapter 5, Utah Code Annotated ("UCA") 1953, as amended</w:t>
      </w:r>
      <w:r w:rsidRPr="00753713">
        <w:rPr>
          <w:sz w:val="22"/>
          <w:szCs w:val="22"/>
        </w:rPr>
        <w:t xml:space="preserve"> (the </w:t>
      </w:r>
      <w:r w:rsidRPr="00753713">
        <w:rPr>
          <w:i/>
          <w:iCs/>
          <w:sz w:val="22"/>
          <w:szCs w:val="22"/>
        </w:rPr>
        <w:t>"Act"</w:t>
      </w:r>
      <w:r w:rsidRPr="00753713">
        <w:rPr>
          <w:sz w:val="22"/>
          <w:szCs w:val="22"/>
        </w:rPr>
        <w:t>),</w:t>
      </w:r>
    </w:p>
    <w:p w:rsidR="000742D7" w:rsidRDefault="000742D7" w:rsidP="000742D7">
      <w:pPr>
        <w:pStyle w:val="Notes"/>
        <w:tabs>
          <w:tab w:val="clear" w:pos="720"/>
        </w:tabs>
        <w:rPr>
          <w:sz w:val="22"/>
          <w:szCs w:val="22"/>
        </w:rPr>
      </w:pPr>
    </w:p>
    <w:p w:rsidR="009A69C9" w:rsidRPr="00753713" w:rsidRDefault="009A69C9" w:rsidP="000742D7">
      <w:pPr>
        <w:pStyle w:val="Notes"/>
        <w:tabs>
          <w:tab w:val="clear" w:pos="720"/>
        </w:tabs>
        <w:rPr>
          <w:sz w:val="22"/>
          <w:szCs w:val="22"/>
        </w:rPr>
      </w:pPr>
    </w:p>
    <w:p w:rsidR="000742D7" w:rsidRPr="00753713" w:rsidRDefault="00D24955" w:rsidP="000742D7">
      <w:pPr>
        <w:pStyle w:val="Notes"/>
        <w:tabs>
          <w:tab w:val="clear" w:pos="720"/>
        </w:tabs>
        <w:rPr>
          <w:sz w:val="22"/>
          <w:szCs w:val="22"/>
        </w:rPr>
      </w:pPr>
      <w:r w:rsidRPr="00753713">
        <w:rPr>
          <w:b/>
          <w:bCs/>
          <w:sz w:val="22"/>
          <w:szCs w:val="22"/>
        </w:rPr>
        <w:t>TREMONTON WASTEWATER TREATMENT PLANT</w:t>
      </w:r>
    </w:p>
    <w:p w:rsidR="000742D7" w:rsidRDefault="000742D7" w:rsidP="000742D7">
      <w:pPr>
        <w:pStyle w:val="Notes"/>
        <w:tabs>
          <w:tab w:val="clear" w:pos="720"/>
        </w:tabs>
        <w:rPr>
          <w:sz w:val="22"/>
          <w:szCs w:val="22"/>
        </w:rPr>
      </w:pPr>
    </w:p>
    <w:p w:rsidR="009A69C9" w:rsidRPr="00753713" w:rsidRDefault="009A69C9" w:rsidP="000742D7">
      <w:pPr>
        <w:pStyle w:val="Notes"/>
        <w:tabs>
          <w:tab w:val="clear" w:pos="720"/>
        </w:tabs>
        <w:rPr>
          <w:sz w:val="22"/>
          <w:szCs w:val="22"/>
        </w:rPr>
      </w:pPr>
    </w:p>
    <w:p w:rsidR="009A69C9" w:rsidRDefault="000742D7" w:rsidP="000742D7">
      <w:pPr>
        <w:tabs>
          <w:tab w:val="center" w:pos="4680"/>
        </w:tabs>
        <w:jc w:val="both"/>
        <w:rPr>
          <w:sz w:val="22"/>
          <w:szCs w:val="22"/>
        </w:rPr>
      </w:pPr>
      <w:proofErr w:type="gramStart"/>
      <w:r w:rsidRPr="00753713">
        <w:rPr>
          <w:sz w:val="22"/>
          <w:szCs w:val="22"/>
        </w:rPr>
        <w:t>is</w:t>
      </w:r>
      <w:proofErr w:type="gramEnd"/>
      <w:r w:rsidRPr="00753713">
        <w:rPr>
          <w:sz w:val="22"/>
          <w:szCs w:val="22"/>
        </w:rPr>
        <w:t xml:space="preserve"> hereby authorized to discharge from its wastewater treatment facility to receiving waters named </w:t>
      </w:r>
      <w:r w:rsidR="00D24955" w:rsidRPr="00753713">
        <w:rPr>
          <w:b/>
          <w:bCs/>
          <w:sz w:val="22"/>
          <w:szCs w:val="22"/>
        </w:rPr>
        <w:t>MALAD RIVER</w:t>
      </w:r>
      <w:r w:rsidRPr="00753713">
        <w:rPr>
          <w:sz w:val="22"/>
          <w:szCs w:val="22"/>
        </w:rPr>
        <w:t xml:space="preserve">, </w:t>
      </w:r>
    </w:p>
    <w:p w:rsidR="009A69C9" w:rsidRDefault="009A69C9" w:rsidP="000742D7">
      <w:pPr>
        <w:tabs>
          <w:tab w:val="center" w:pos="4680"/>
        </w:tabs>
        <w:jc w:val="both"/>
        <w:rPr>
          <w:sz w:val="22"/>
          <w:szCs w:val="22"/>
        </w:rPr>
      </w:pPr>
    </w:p>
    <w:p w:rsidR="009A69C9" w:rsidRDefault="009A69C9" w:rsidP="000742D7">
      <w:pPr>
        <w:tabs>
          <w:tab w:val="center" w:pos="4680"/>
        </w:tabs>
        <w:jc w:val="both"/>
        <w:rPr>
          <w:sz w:val="22"/>
          <w:szCs w:val="22"/>
        </w:rPr>
      </w:pPr>
    </w:p>
    <w:p w:rsidR="000742D7" w:rsidRPr="00753713" w:rsidRDefault="000742D7" w:rsidP="000742D7">
      <w:pPr>
        <w:tabs>
          <w:tab w:val="center" w:pos="4680"/>
        </w:tabs>
        <w:jc w:val="both"/>
        <w:rPr>
          <w:sz w:val="22"/>
          <w:szCs w:val="22"/>
        </w:rPr>
      </w:pPr>
      <w:proofErr w:type="gramStart"/>
      <w:r w:rsidRPr="00753713">
        <w:rPr>
          <w:sz w:val="22"/>
          <w:szCs w:val="22"/>
        </w:rPr>
        <w:t>to</w:t>
      </w:r>
      <w:proofErr w:type="gramEnd"/>
      <w:r w:rsidRPr="00753713">
        <w:rPr>
          <w:b/>
          <w:bCs/>
          <w:sz w:val="22"/>
          <w:szCs w:val="22"/>
        </w:rPr>
        <w:t xml:space="preserve"> </w:t>
      </w:r>
      <w:r w:rsidRPr="00753713">
        <w:rPr>
          <w:sz w:val="22"/>
          <w:szCs w:val="22"/>
        </w:rPr>
        <w:t>dispose of biosolids, and to discharge storm water,</w:t>
      </w:r>
      <w:r w:rsidR="00753713">
        <w:rPr>
          <w:sz w:val="22"/>
          <w:szCs w:val="22"/>
        </w:rPr>
        <w:t xml:space="preserve"> </w:t>
      </w:r>
      <w:r w:rsidRPr="00753713">
        <w:rPr>
          <w:sz w:val="22"/>
          <w:szCs w:val="22"/>
        </w:rPr>
        <w:t>in accordance with specific limitations, outfalls, and other conditions set forth herein.</w:t>
      </w:r>
    </w:p>
    <w:p w:rsidR="000742D7" w:rsidRPr="00753713" w:rsidRDefault="000742D7" w:rsidP="000742D7">
      <w:pPr>
        <w:pStyle w:val="Notes"/>
        <w:tabs>
          <w:tab w:val="clear" w:pos="720"/>
        </w:tabs>
        <w:rPr>
          <w:b/>
          <w:bCs/>
          <w:sz w:val="22"/>
          <w:szCs w:val="22"/>
        </w:rPr>
      </w:pPr>
    </w:p>
    <w:p w:rsidR="009A69C9" w:rsidRDefault="009A69C9" w:rsidP="000742D7">
      <w:pPr>
        <w:pStyle w:val="Notes"/>
        <w:tabs>
          <w:tab w:val="clear" w:pos="720"/>
        </w:tabs>
        <w:rPr>
          <w:b/>
          <w:bCs/>
          <w:sz w:val="22"/>
          <w:szCs w:val="22"/>
        </w:rPr>
      </w:pPr>
    </w:p>
    <w:p w:rsidR="000742D7" w:rsidRDefault="00753713" w:rsidP="000742D7">
      <w:pPr>
        <w:pStyle w:val="Notes"/>
        <w:tabs>
          <w:tab w:val="clear" w:pos="720"/>
        </w:tabs>
        <w:rPr>
          <w:b/>
          <w:bCs/>
          <w:sz w:val="22"/>
          <w:szCs w:val="22"/>
        </w:rPr>
      </w:pPr>
      <w:r>
        <w:rPr>
          <w:b/>
          <w:bCs/>
          <w:sz w:val="22"/>
          <w:szCs w:val="22"/>
        </w:rPr>
        <w:t xml:space="preserve"> </w:t>
      </w:r>
    </w:p>
    <w:p w:rsidR="00753713" w:rsidRPr="00753713" w:rsidRDefault="00753713" w:rsidP="000742D7">
      <w:pPr>
        <w:pStyle w:val="Notes"/>
        <w:tabs>
          <w:tab w:val="clear" w:pos="720"/>
        </w:tabs>
        <w:rPr>
          <w:b/>
          <w:bCs/>
          <w:sz w:val="22"/>
          <w:szCs w:val="22"/>
        </w:rPr>
      </w:pPr>
    </w:p>
    <w:p w:rsidR="000742D7" w:rsidRPr="00753713" w:rsidRDefault="000742D7" w:rsidP="000742D7">
      <w:pPr>
        <w:tabs>
          <w:tab w:val="center" w:pos="4680"/>
        </w:tabs>
        <w:jc w:val="both"/>
        <w:rPr>
          <w:sz w:val="22"/>
          <w:szCs w:val="22"/>
        </w:rPr>
      </w:pPr>
      <w:r w:rsidRPr="00753713">
        <w:rPr>
          <w:sz w:val="22"/>
          <w:szCs w:val="22"/>
        </w:rPr>
        <w:t xml:space="preserve">This permit shall become effective on </w:t>
      </w:r>
      <w:r w:rsidR="00D24955" w:rsidRPr="00753713">
        <w:rPr>
          <w:sz w:val="22"/>
          <w:szCs w:val="22"/>
        </w:rPr>
        <w:t>October 1, 2018</w:t>
      </w:r>
    </w:p>
    <w:p w:rsidR="000742D7" w:rsidRPr="00753713" w:rsidRDefault="000742D7" w:rsidP="000742D7">
      <w:pPr>
        <w:pStyle w:val="Notes"/>
        <w:tabs>
          <w:tab w:val="clear" w:pos="720"/>
        </w:tabs>
        <w:rPr>
          <w:sz w:val="22"/>
          <w:szCs w:val="22"/>
        </w:rPr>
      </w:pPr>
    </w:p>
    <w:p w:rsidR="000742D7" w:rsidRPr="00753713" w:rsidRDefault="000742D7" w:rsidP="000742D7">
      <w:pPr>
        <w:tabs>
          <w:tab w:val="center" w:pos="4680"/>
        </w:tabs>
        <w:jc w:val="both"/>
        <w:rPr>
          <w:sz w:val="22"/>
          <w:szCs w:val="22"/>
        </w:rPr>
      </w:pPr>
      <w:r w:rsidRPr="00753713">
        <w:rPr>
          <w:sz w:val="22"/>
          <w:szCs w:val="22"/>
        </w:rPr>
        <w:t xml:space="preserve">This permit expires at midnight on </w:t>
      </w:r>
      <w:r w:rsidR="00D24955" w:rsidRPr="00753713">
        <w:rPr>
          <w:sz w:val="22"/>
          <w:szCs w:val="22"/>
        </w:rPr>
        <w:t>September 30, 2023</w:t>
      </w:r>
      <w:r w:rsidRPr="00753713">
        <w:rPr>
          <w:sz w:val="22"/>
          <w:szCs w:val="22"/>
        </w:rPr>
        <w:t>.</w:t>
      </w:r>
    </w:p>
    <w:p w:rsidR="000742D7" w:rsidRDefault="000742D7" w:rsidP="000742D7">
      <w:pPr>
        <w:pStyle w:val="Notes"/>
        <w:tabs>
          <w:tab w:val="clear" w:pos="720"/>
        </w:tabs>
        <w:rPr>
          <w:sz w:val="22"/>
          <w:szCs w:val="22"/>
        </w:rPr>
      </w:pPr>
    </w:p>
    <w:p w:rsidR="009A69C9" w:rsidRPr="00653E12" w:rsidRDefault="009A69C9" w:rsidP="000742D7">
      <w:pPr>
        <w:pStyle w:val="Notes"/>
        <w:tabs>
          <w:tab w:val="clear" w:pos="720"/>
        </w:tabs>
        <w:rPr>
          <w:sz w:val="22"/>
          <w:szCs w:val="22"/>
        </w:rPr>
      </w:pPr>
    </w:p>
    <w:p w:rsidR="000742D7" w:rsidRDefault="000742D7" w:rsidP="000742D7">
      <w:pPr>
        <w:pStyle w:val="Notes"/>
        <w:tabs>
          <w:tab w:val="clear" w:pos="720"/>
        </w:tabs>
        <w:rPr>
          <w:sz w:val="22"/>
          <w:szCs w:val="22"/>
        </w:rPr>
      </w:pPr>
    </w:p>
    <w:p w:rsidR="00753713" w:rsidRPr="00653E12" w:rsidRDefault="00753713" w:rsidP="000742D7">
      <w:pPr>
        <w:pStyle w:val="Notes"/>
        <w:tabs>
          <w:tab w:val="clear" w:pos="720"/>
        </w:tabs>
        <w:rPr>
          <w:sz w:val="22"/>
          <w:szCs w:val="22"/>
        </w:rPr>
      </w:pPr>
    </w:p>
    <w:p w:rsidR="000742D7" w:rsidRPr="00653E12" w:rsidRDefault="000742D7" w:rsidP="000742D7">
      <w:pPr>
        <w:tabs>
          <w:tab w:val="center" w:pos="4680"/>
        </w:tabs>
        <w:jc w:val="both"/>
        <w:rPr>
          <w:sz w:val="22"/>
          <w:szCs w:val="22"/>
        </w:rPr>
      </w:pPr>
      <w:proofErr w:type="gramStart"/>
      <w:r w:rsidRPr="00653E12">
        <w:rPr>
          <w:sz w:val="22"/>
          <w:szCs w:val="22"/>
        </w:rPr>
        <w:t xml:space="preserve">Signed this </w:t>
      </w:r>
      <w:r w:rsidR="00205D4A">
        <w:rPr>
          <w:sz w:val="22"/>
          <w:szCs w:val="22"/>
        </w:rPr>
        <w:t>1</w:t>
      </w:r>
      <w:r w:rsidR="00205D4A" w:rsidRPr="00205D4A">
        <w:rPr>
          <w:sz w:val="22"/>
          <w:szCs w:val="22"/>
          <w:vertAlign w:val="superscript"/>
        </w:rPr>
        <w:t>st</w:t>
      </w:r>
      <w:r w:rsidR="00205D4A">
        <w:rPr>
          <w:sz w:val="22"/>
          <w:szCs w:val="22"/>
        </w:rPr>
        <w:t xml:space="preserve"> </w:t>
      </w:r>
      <w:r w:rsidRPr="00653E12">
        <w:rPr>
          <w:sz w:val="22"/>
          <w:szCs w:val="22"/>
        </w:rPr>
        <w:t xml:space="preserve">day of </w:t>
      </w:r>
      <w:r w:rsidR="009A69C9">
        <w:rPr>
          <w:sz w:val="22"/>
          <w:szCs w:val="22"/>
        </w:rPr>
        <w:t>October</w:t>
      </w:r>
      <w:r w:rsidRPr="00653E12">
        <w:rPr>
          <w:sz w:val="22"/>
          <w:szCs w:val="22"/>
        </w:rPr>
        <w:t xml:space="preserve">, </w:t>
      </w:r>
      <w:r w:rsidRPr="00753713">
        <w:rPr>
          <w:sz w:val="22"/>
          <w:szCs w:val="22"/>
        </w:rPr>
        <w:t>20</w:t>
      </w:r>
      <w:r w:rsidR="00D24955" w:rsidRPr="00753713">
        <w:rPr>
          <w:sz w:val="22"/>
          <w:szCs w:val="22"/>
        </w:rPr>
        <w:t>18</w:t>
      </w:r>
      <w:r w:rsidRPr="00653E12">
        <w:rPr>
          <w:sz w:val="22"/>
          <w:szCs w:val="22"/>
        </w:rPr>
        <w:t>.</w:t>
      </w:r>
      <w:proofErr w:type="gramEnd"/>
    </w:p>
    <w:p w:rsidR="000742D7" w:rsidRDefault="000742D7" w:rsidP="000742D7">
      <w:pPr>
        <w:pStyle w:val="Notes"/>
        <w:tabs>
          <w:tab w:val="clear" w:pos="720"/>
        </w:tabs>
        <w:rPr>
          <w:sz w:val="22"/>
          <w:szCs w:val="22"/>
        </w:rPr>
      </w:pPr>
    </w:p>
    <w:p w:rsidR="009A69C9" w:rsidRDefault="009A69C9" w:rsidP="000742D7">
      <w:pPr>
        <w:pStyle w:val="Notes"/>
        <w:tabs>
          <w:tab w:val="clear" w:pos="720"/>
        </w:tabs>
        <w:rPr>
          <w:sz w:val="22"/>
          <w:szCs w:val="22"/>
        </w:rPr>
      </w:pPr>
    </w:p>
    <w:p w:rsidR="009A69C9" w:rsidRPr="00653E12" w:rsidRDefault="009A69C9" w:rsidP="000742D7">
      <w:pPr>
        <w:pStyle w:val="Notes"/>
        <w:tabs>
          <w:tab w:val="clear" w:pos="720"/>
        </w:tabs>
        <w:rPr>
          <w:sz w:val="22"/>
          <w:szCs w:val="22"/>
        </w:rPr>
      </w:pPr>
    </w:p>
    <w:p w:rsidR="000742D7" w:rsidRDefault="000742D7" w:rsidP="000742D7">
      <w:pPr>
        <w:pStyle w:val="Notes"/>
        <w:tabs>
          <w:tab w:val="clear" w:pos="720"/>
        </w:tabs>
        <w:rPr>
          <w:sz w:val="22"/>
          <w:szCs w:val="22"/>
        </w:rPr>
      </w:pPr>
    </w:p>
    <w:p w:rsidR="00C148D1" w:rsidRDefault="00C148D1" w:rsidP="000742D7">
      <w:pPr>
        <w:pStyle w:val="Notes"/>
        <w:tabs>
          <w:tab w:val="clear" w:pos="720"/>
        </w:tabs>
        <w:rPr>
          <w:sz w:val="22"/>
          <w:szCs w:val="22"/>
        </w:rPr>
      </w:pPr>
    </w:p>
    <w:p w:rsidR="00C148D1" w:rsidRPr="00653E12" w:rsidRDefault="00C148D1" w:rsidP="000742D7">
      <w:pPr>
        <w:pStyle w:val="Notes"/>
        <w:tabs>
          <w:tab w:val="clear" w:pos="720"/>
        </w:tabs>
        <w:rPr>
          <w:sz w:val="22"/>
          <w:szCs w:val="22"/>
        </w:rPr>
      </w:pPr>
    </w:p>
    <w:p w:rsidR="000742D7" w:rsidRPr="00653E12" w:rsidRDefault="000742D7" w:rsidP="000742D7">
      <w:pPr>
        <w:tabs>
          <w:tab w:val="center" w:pos="4680"/>
        </w:tabs>
        <w:jc w:val="both"/>
        <w:rPr>
          <w:sz w:val="22"/>
          <w:szCs w:val="22"/>
          <w:u w:val="single"/>
        </w:rPr>
      </w:pPr>
      <w:r w:rsidRPr="00653E12">
        <w:rPr>
          <w:sz w:val="22"/>
          <w:szCs w:val="22"/>
          <w:u w:val="single"/>
        </w:rPr>
        <w:t>_________________________</w:t>
      </w:r>
    </w:p>
    <w:p w:rsidR="000742D7" w:rsidRDefault="00205D4A" w:rsidP="000742D7">
      <w:pPr>
        <w:tabs>
          <w:tab w:val="center" w:pos="4680"/>
        </w:tabs>
        <w:jc w:val="both"/>
        <w:rPr>
          <w:sz w:val="22"/>
          <w:szCs w:val="22"/>
        </w:rPr>
      </w:pPr>
      <w:r>
        <w:rPr>
          <w:sz w:val="22"/>
          <w:szCs w:val="22"/>
        </w:rPr>
        <w:t>Kim Shelley</w:t>
      </w:r>
    </w:p>
    <w:p w:rsidR="00205D4A" w:rsidRDefault="00205D4A" w:rsidP="000742D7">
      <w:pPr>
        <w:tabs>
          <w:tab w:val="center" w:pos="4680"/>
        </w:tabs>
        <w:jc w:val="both"/>
        <w:rPr>
          <w:sz w:val="22"/>
          <w:szCs w:val="22"/>
        </w:rPr>
      </w:pPr>
      <w:r>
        <w:rPr>
          <w:sz w:val="22"/>
          <w:szCs w:val="22"/>
        </w:rPr>
        <w:t>Acting Director</w:t>
      </w:r>
    </w:p>
    <w:p w:rsidR="00205D4A" w:rsidRDefault="00205D4A" w:rsidP="000742D7">
      <w:pPr>
        <w:tabs>
          <w:tab w:val="center" w:pos="4680"/>
        </w:tabs>
        <w:jc w:val="both"/>
        <w:rPr>
          <w:sz w:val="22"/>
          <w:szCs w:val="22"/>
        </w:rPr>
      </w:pPr>
    </w:p>
    <w:p w:rsidR="000742D7" w:rsidRPr="00653E12" w:rsidRDefault="00205D4A" w:rsidP="000742D7">
      <w:pPr>
        <w:tabs>
          <w:tab w:val="center" w:pos="4680"/>
        </w:tabs>
        <w:jc w:val="both"/>
        <w:rPr>
          <w:sz w:val="22"/>
          <w:szCs w:val="22"/>
        </w:rPr>
      </w:pPr>
      <w:r w:rsidRPr="00205D4A">
        <w:rPr>
          <w:sz w:val="16"/>
          <w:szCs w:val="16"/>
        </w:rPr>
        <w:t>DWQ-2018-005661</w:t>
      </w:r>
    </w:p>
    <w:p w:rsidR="0037608F" w:rsidRPr="00653E12" w:rsidRDefault="0037608F">
      <w:pPr>
        <w:spacing w:after="200" w:line="276" w:lineRule="auto"/>
        <w:rPr>
          <w:sz w:val="22"/>
          <w:szCs w:val="22"/>
        </w:rPr>
      </w:pPr>
      <w:r w:rsidRPr="00653E12">
        <w:rPr>
          <w:sz w:val="22"/>
          <w:szCs w:val="22"/>
        </w:rPr>
        <w:br w:type="page"/>
      </w:r>
    </w:p>
    <w:p w:rsidR="000742D7" w:rsidRDefault="000742D7" w:rsidP="000742D7">
      <w:pPr>
        <w:pStyle w:val="Notes"/>
        <w:tabs>
          <w:tab w:val="clear" w:pos="720"/>
        </w:tabs>
      </w:pPr>
    </w:p>
    <w:p w:rsidR="000742D7" w:rsidRDefault="000742D7" w:rsidP="000742D7">
      <w:pPr>
        <w:pStyle w:val="Notes"/>
        <w:tabs>
          <w:tab w:val="clear" w:pos="720"/>
        </w:tabs>
        <w:sectPr w:rsidR="000742D7" w:rsidSect="00052D92">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code="1"/>
          <w:pgMar w:top="270" w:right="1440" w:bottom="360" w:left="1440" w:header="720" w:footer="720" w:gutter="0"/>
          <w:pgNumType w:start="2"/>
          <w:cols w:space="720"/>
          <w:noEndnote/>
          <w:titlePg/>
        </w:sectPr>
      </w:pPr>
    </w:p>
    <w:p w:rsidR="000742D7" w:rsidRDefault="000742D7" w:rsidP="000742D7">
      <w:pPr>
        <w:pStyle w:val="Notes"/>
        <w:tabs>
          <w:tab w:val="clear" w:pos="720"/>
        </w:tabs>
        <w:jc w:val="center"/>
      </w:pPr>
      <w:r>
        <w:lastRenderedPageBreak/>
        <w:t>Table of Contents</w:t>
      </w:r>
    </w:p>
    <w:p w:rsidR="000742D7" w:rsidRDefault="000742D7" w:rsidP="000742D7">
      <w:pPr>
        <w:pStyle w:val="Notes"/>
        <w:tabs>
          <w:tab w:val="clear" w:pos="720"/>
        </w:tabs>
        <w:jc w:val="center"/>
        <w:rPr>
          <w:sz w:val="22"/>
          <w:u w:val="single"/>
        </w:rPr>
      </w:pPr>
      <w:r>
        <w:rPr>
          <w:sz w:val="22"/>
          <w:u w:val="single"/>
        </w:rPr>
        <w:t>Outline                                                                                                             Page Number</w:t>
      </w:r>
    </w:p>
    <w:p w:rsidR="000742D7" w:rsidRDefault="000742D7" w:rsidP="000742D7">
      <w:pPr>
        <w:pStyle w:val="Notes"/>
        <w:tabs>
          <w:tab w:val="clear" w:pos="720"/>
        </w:tabs>
        <w:rPr>
          <w:b/>
          <w:bCs/>
          <w:sz w:val="18"/>
        </w:rPr>
      </w:pPr>
    </w:p>
    <w:p w:rsidR="00E36A0C" w:rsidRDefault="000742D7">
      <w:pPr>
        <w:pStyle w:val="TOC1"/>
        <w:tabs>
          <w:tab w:val="right" w:leader="dot" w:pos="9350"/>
        </w:tabs>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515866280" w:history="1">
        <w:r w:rsidR="00E36A0C" w:rsidRPr="00997866">
          <w:rPr>
            <w:rStyle w:val="Hyperlink"/>
            <w:noProof/>
          </w:rPr>
          <w:t>I.  DISCHARGE LIMITATIONS AND REPORTING REQUIREMENTS</w:t>
        </w:r>
        <w:r w:rsidR="00E36A0C">
          <w:rPr>
            <w:noProof/>
            <w:webHidden/>
          </w:rPr>
          <w:tab/>
        </w:r>
        <w:r w:rsidR="00E36A0C">
          <w:rPr>
            <w:noProof/>
            <w:webHidden/>
          </w:rPr>
          <w:fldChar w:fldCharType="begin"/>
        </w:r>
        <w:r w:rsidR="00E36A0C">
          <w:rPr>
            <w:noProof/>
            <w:webHidden/>
          </w:rPr>
          <w:instrText xml:space="preserve"> PAGEREF _Toc515866280 \h </w:instrText>
        </w:r>
        <w:r w:rsidR="00E36A0C">
          <w:rPr>
            <w:noProof/>
            <w:webHidden/>
          </w:rPr>
        </w:r>
        <w:r w:rsidR="00E36A0C">
          <w:rPr>
            <w:noProof/>
            <w:webHidden/>
          </w:rPr>
          <w:fldChar w:fldCharType="separate"/>
        </w:r>
        <w:r w:rsidR="00944EDE">
          <w:rPr>
            <w:noProof/>
            <w:webHidden/>
          </w:rPr>
          <w:t>1</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1" w:history="1">
        <w:r w:rsidR="00E36A0C" w:rsidRPr="00997866">
          <w:rPr>
            <w:rStyle w:val="Hyperlink"/>
            <w:noProof/>
          </w:rPr>
          <w:t>A.  Description of Discharge Points</w:t>
        </w:r>
        <w:r w:rsidR="00E36A0C">
          <w:rPr>
            <w:noProof/>
            <w:webHidden/>
          </w:rPr>
          <w:tab/>
        </w:r>
        <w:r w:rsidR="00E36A0C">
          <w:rPr>
            <w:noProof/>
            <w:webHidden/>
          </w:rPr>
          <w:fldChar w:fldCharType="begin"/>
        </w:r>
        <w:r w:rsidR="00E36A0C">
          <w:rPr>
            <w:noProof/>
            <w:webHidden/>
          </w:rPr>
          <w:instrText xml:space="preserve"> PAGEREF _Toc515866281 \h </w:instrText>
        </w:r>
        <w:r w:rsidR="00E36A0C">
          <w:rPr>
            <w:noProof/>
            <w:webHidden/>
          </w:rPr>
        </w:r>
        <w:r w:rsidR="00E36A0C">
          <w:rPr>
            <w:noProof/>
            <w:webHidden/>
          </w:rPr>
          <w:fldChar w:fldCharType="separate"/>
        </w:r>
        <w:r w:rsidR="00944EDE">
          <w:rPr>
            <w:noProof/>
            <w:webHidden/>
          </w:rPr>
          <w:t>1</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2" w:history="1">
        <w:r w:rsidR="00E36A0C" w:rsidRPr="00997866">
          <w:rPr>
            <w:rStyle w:val="Hyperlink"/>
            <w:noProof/>
          </w:rPr>
          <w:t>B.  Narrative Standard</w:t>
        </w:r>
        <w:r w:rsidR="00E36A0C">
          <w:rPr>
            <w:noProof/>
            <w:webHidden/>
          </w:rPr>
          <w:tab/>
        </w:r>
        <w:r w:rsidR="00E36A0C">
          <w:rPr>
            <w:noProof/>
            <w:webHidden/>
          </w:rPr>
          <w:fldChar w:fldCharType="begin"/>
        </w:r>
        <w:r w:rsidR="00E36A0C">
          <w:rPr>
            <w:noProof/>
            <w:webHidden/>
          </w:rPr>
          <w:instrText xml:space="preserve"> PAGEREF _Toc515866282 \h </w:instrText>
        </w:r>
        <w:r w:rsidR="00E36A0C">
          <w:rPr>
            <w:noProof/>
            <w:webHidden/>
          </w:rPr>
        </w:r>
        <w:r w:rsidR="00E36A0C">
          <w:rPr>
            <w:noProof/>
            <w:webHidden/>
          </w:rPr>
          <w:fldChar w:fldCharType="separate"/>
        </w:r>
        <w:r w:rsidR="00944EDE">
          <w:rPr>
            <w:noProof/>
            <w:webHidden/>
          </w:rPr>
          <w:t>1</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3" w:history="1">
        <w:r w:rsidR="00E36A0C" w:rsidRPr="00997866">
          <w:rPr>
            <w:rStyle w:val="Hyperlink"/>
            <w:noProof/>
          </w:rPr>
          <w:t>C.  Specific Limitations and Self-Monitoring Requirements</w:t>
        </w:r>
        <w:r w:rsidR="00E36A0C">
          <w:rPr>
            <w:noProof/>
            <w:webHidden/>
          </w:rPr>
          <w:tab/>
        </w:r>
        <w:r w:rsidR="00E36A0C">
          <w:rPr>
            <w:noProof/>
            <w:webHidden/>
          </w:rPr>
          <w:fldChar w:fldCharType="begin"/>
        </w:r>
        <w:r w:rsidR="00E36A0C">
          <w:rPr>
            <w:noProof/>
            <w:webHidden/>
          </w:rPr>
          <w:instrText xml:space="preserve"> PAGEREF _Toc515866283 \h </w:instrText>
        </w:r>
        <w:r w:rsidR="00E36A0C">
          <w:rPr>
            <w:noProof/>
            <w:webHidden/>
          </w:rPr>
        </w:r>
        <w:r w:rsidR="00E36A0C">
          <w:rPr>
            <w:noProof/>
            <w:webHidden/>
          </w:rPr>
          <w:fldChar w:fldCharType="separate"/>
        </w:r>
        <w:r w:rsidR="00944EDE">
          <w:rPr>
            <w:noProof/>
            <w:webHidden/>
          </w:rPr>
          <w:t>1</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4" w:history="1">
        <w:r w:rsidR="00E36A0C" w:rsidRPr="00997866">
          <w:rPr>
            <w:rStyle w:val="Hyperlink"/>
            <w:noProof/>
          </w:rPr>
          <w:t>D.  Reporting of Monitoring Results</w:t>
        </w:r>
        <w:r w:rsidR="00E36A0C">
          <w:rPr>
            <w:noProof/>
            <w:webHidden/>
          </w:rPr>
          <w:tab/>
        </w:r>
        <w:r w:rsidR="00E36A0C">
          <w:rPr>
            <w:noProof/>
            <w:webHidden/>
          </w:rPr>
          <w:fldChar w:fldCharType="begin"/>
        </w:r>
        <w:r w:rsidR="00E36A0C">
          <w:rPr>
            <w:noProof/>
            <w:webHidden/>
          </w:rPr>
          <w:instrText xml:space="preserve"> PAGEREF _Toc515866284 \h </w:instrText>
        </w:r>
        <w:r w:rsidR="00E36A0C">
          <w:rPr>
            <w:noProof/>
            <w:webHidden/>
          </w:rPr>
        </w:r>
        <w:r w:rsidR="00E36A0C">
          <w:rPr>
            <w:noProof/>
            <w:webHidden/>
          </w:rPr>
          <w:fldChar w:fldCharType="separate"/>
        </w:r>
        <w:r w:rsidR="00944EDE">
          <w:rPr>
            <w:noProof/>
            <w:webHidden/>
          </w:rPr>
          <w:t>6</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285" w:history="1">
        <w:r w:rsidR="00E36A0C" w:rsidRPr="00997866">
          <w:rPr>
            <w:rStyle w:val="Hyperlink"/>
            <w:noProof/>
          </w:rPr>
          <w:t>II.  INDUSTRIAL PRETREATMENT PROGRAM</w:t>
        </w:r>
        <w:r w:rsidR="00E36A0C">
          <w:rPr>
            <w:noProof/>
            <w:webHidden/>
          </w:rPr>
          <w:tab/>
        </w:r>
        <w:r w:rsidR="00E36A0C">
          <w:rPr>
            <w:noProof/>
            <w:webHidden/>
          </w:rPr>
          <w:fldChar w:fldCharType="begin"/>
        </w:r>
        <w:r w:rsidR="00E36A0C">
          <w:rPr>
            <w:noProof/>
            <w:webHidden/>
          </w:rPr>
          <w:instrText xml:space="preserve"> PAGEREF _Toc515866285 \h </w:instrText>
        </w:r>
        <w:r w:rsidR="00E36A0C">
          <w:rPr>
            <w:noProof/>
            <w:webHidden/>
          </w:rPr>
        </w:r>
        <w:r w:rsidR="00E36A0C">
          <w:rPr>
            <w:noProof/>
            <w:webHidden/>
          </w:rPr>
          <w:fldChar w:fldCharType="separate"/>
        </w:r>
        <w:r w:rsidR="00944EDE">
          <w:rPr>
            <w:noProof/>
            <w:webHidden/>
          </w:rPr>
          <w:t>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6" w:history="1">
        <w:r w:rsidR="00E36A0C" w:rsidRPr="00997866">
          <w:rPr>
            <w:rStyle w:val="Hyperlink"/>
            <w:noProof/>
          </w:rPr>
          <w:t>A.  Definitions</w:t>
        </w:r>
        <w:r w:rsidR="00E36A0C">
          <w:rPr>
            <w:noProof/>
            <w:webHidden/>
          </w:rPr>
          <w:tab/>
        </w:r>
        <w:r w:rsidR="00E36A0C">
          <w:rPr>
            <w:noProof/>
            <w:webHidden/>
          </w:rPr>
          <w:fldChar w:fldCharType="begin"/>
        </w:r>
        <w:r w:rsidR="00E36A0C">
          <w:rPr>
            <w:noProof/>
            <w:webHidden/>
          </w:rPr>
          <w:instrText xml:space="preserve"> PAGEREF _Toc515866286 \h </w:instrText>
        </w:r>
        <w:r w:rsidR="00E36A0C">
          <w:rPr>
            <w:noProof/>
            <w:webHidden/>
          </w:rPr>
        </w:r>
        <w:r w:rsidR="00E36A0C">
          <w:rPr>
            <w:noProof/>
            <w:webHidden/>
          </w:rPr>
          <w:fldChar w:fldCharType="separate"/>
        </w:r>
        <w:r w:rsidR="00944EDE">
          <w:rPr>
            <w:noProof/>
            <w:webHidden/>
          </w:rPr>
          <w:t>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7" w:history="1">
        <w:r w:rsidR="00E36A0C" w:rsidRPr="00997866">
          <w:rPr>
            <w:rStyle w:val="Hyperlink"/>
            <w:noProof/>
          </w:rPr>
          <w:t>B.  Self-Monitoring and Reporting Requirements.</w:t>
        </w:r>
        <w:r w:rsidR="00E36A0C">
          <w:rPr>
            <w:noProof/>
            <w:webHidden/>
          </w:rPr>
          <w:tab/>
        </w:r>
        <w:r w:rsidR="00E36A0C">
          <w:rPr>
            <w:noProof/>
            <w:webHidden/>
          </w:rPr>
          <w:fldChar w:fldCharType="begin"/>
        </w:r>
        <w:r w:rsidR="00E36A0C">
          <w:rPr>
            <w:noProof/>
            <w:webHidden/>
          </w:rPr>
          <w:instrText xml:space="preserve"> PAGEREF _Toc515866287 \h </w:instrText>
        </w:r>
        <w:r w:rsidR="00E36A0C">
          <w:rPr>
            <w:noProof/>
            <w:webHidden/>
          </w:rPr>
        </w:r>
        <w:r w:rsidR="00E36A0C">
          <w:rPr>
            <w:noProof/>
            <w:webHidden/>
          </w:rPr>
          <w:fldChar w:fldCharType="separate"/>
        </w:r>
        <w:r w:rsidR="00944EDE">
          <w:rPr>
            <w:noProof/>
            <w:webHidden/>
          </w:rPr>
          <w:t>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8" w:history="1">
        <w:r w:rsidR="00E36A0C" w:rsidRPr="00997866">
          <w:rPr>
            <w:rStyle w:val="Hyperlink"/>
            <w:noProof/>
          </w:rPr>
          <w:t>C.  Industrial Wastes.</w:t>
        </w:r>
        <w:r w:rsidR="00E36A0C">
          <w:rPr>
            <w:noProof/>
            <w:webHidden/>
          </w:rPr>
          <w:tab/>
        </w:r>
        <w:r w:rsidR="00E36A0C">
          <w:rPr>
            <w:noProof/>
            <w:webHidden/>
          </w:rPr>
          <w:fldChar w:fldCharType="begin"/>
        </w:r>
        <w:r w:rsidR="00E36A0C">
          <w:rPr>
            <w:noProof/>
            <w:webHidden/>
          </w:rPr>
          <w:instrText xml:space="preserve"> PAGEREF _Toc515866288 \h </w:instrText>
        </w:r>
        <w:r w:rsidR="00E36A0C">
          <w:rPr>
            <w:noProof/>
            <w:webHidden/>
          </w:rPr>
        </w:r>
        <w:r w:rsidR="00E36A0C">
          <w:rPr>
            <w:noProof/>
            <w:webHidden/>
          </w:rPr>
          <w:fldChar w:fldCharType="separate"/>
        </w:r>
        <w:r w:rsidR="00944EDE">
          <w:rPr>
            <w:noProof/>
            <w:webHidden/>
          </w:rPr>
          <w:t>9</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89" w:history="1">
        <w:r w:rsidR="00E36A0C" w:rsidRPr="00997866">
          <w:rPr>
            <w:rStyle w:val="Hyperlink"/>
            <w:noProof/>
          </w:rPr>
          <w:t>D.  General and Specific Prohibitions</w:t>
        </w:r>
        <w:r w:rsidR="00E36A0C">
          <w:rPr>
            <w:noProof/>
            <w:webHidden/>
          </w:rPr>
          <w:tab/>
        </w:r>
        <w:r w:rsidR="00E36A0C">
          <w:rPr>
            <w:noProof/>
            <w:webHidden/>
          </w:rPr>
          <w:fldChar w:fldCharType="begin"/>
        </w:r>
        <w:r w:rsidR="00E36A0C">
          <w:rPr>
            <w:noProof/>
            <w:webHidden/>
          </w:rPr>
          <w:instrText xml:space="preserve"> PAGEREF _Toc515866289 \h </w:instrText>
        </w:r>
        <w:r w:rsidR="00E36A0C">
          <w:rPr>
            <w:noProof/>
            <w:webHidden/>
          </w:rPr>
        </w:r>
        <w:r w:rsidR="00E36A0C">
          <w:rPr>
            <w:noProof/>
            <w:webHidden/>
          </w:rPr>
          <w:fldChar w:fldCharType="separate"/>
        </w:r>
        <w:r w:rsidR="00944EDE">
          <w:rPr>
            <w:noProof/>
            <w:webHidden/>
          </w:rPr>
          <w:t>9</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0" w:history="1">
        <w:r w:rsidR="00E36A0C" w:rsidRPr="00997866">
          <w:rPr>
            <w:rStyle w:val="Hyperlink"/>
            <w:noProof/>
          </w:rPr>
          <w:t>E.  Significant Industrial Users Discharging to the POTW</w:t>
        </w:r>
        <w:r w:rsidR="00E36A0C">
          <w:rPr>
            <w:noProof/>
            <w:webHidden/>
          </w:rPr>
          <w:tab/>
        </w:r>
        <w:r w:rsidR="00E36A0C">
          <w:rPr>
            <w:noProof/>
            <w:webHidden/>
          </w:rPr>
          <w:fldChar w:fldCharType="begin"/>
        </w:r>
        <w:r w:rsidR="00E36A0C">
          <w:rPr>
            <w:noProof/>
            <w:webHidden/>
          </w:rPr>
          <w:instrText xml:space="preserve"> PAGEREF _Toc515866290 \h </w:instrText>
        </w:r>
        <w:r w:rsidR="00E36A0C">
          <w:rPr>
            <w:noProof/>
            <w:webHidden/>
          </w:rPr>
        </w:r>
        <w:r w:rsidR="00E36A0C">
          <w:rPr>
            <w:noProof/>
            <w:webHidden/>
          </w:rPr>
          <w:fldChar w:fldCharType="separate"/>
        </w:r>
        <w:r w:rsidR="00944EDE">
          <w:rPr>
            <w:noProof/>
            <w:webHidden/>
          </w:rPr>
          <w:t>10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1" w:history="1">
        <w:r w:rsidR="00E36A0C" w:rsidRPr="00997866">
          <w:rPr>
            <w:rStyle w:val="Hyperlink"/>
            <w:noProof/>
          </w:rPr>
          <w:t>F.  Change of Conditions</w:t>
        </w:r>
        <w:r w:rsidR="00E36A0C">
          <w:rPr>
            <w:noProof/>
            <w:webHidden/>
          </w:rPr>
          <w:tab/>
        </w:r>
        <w:r w:rsidR="00E36A0C">
          <w:rPr>
            <w:noProof/>
            <w:webHidden/>
          </w:rPr>
          <w:fldChar w:fldCharType="begin"/>
        </w:r>
        <w:r w:rsidR="00E36A0C">
          <w:rPr>
            <w:noProof/>
            <w:webHidden/>
          </w:rPr>
          <w:instrText xml:space="preserve"> PAGEREF _Toc515866291 \h </w:instrText>
        </w:r>
        <w:r w:rsidR="00E36A0C">
          <w:rPr>
            <w:noProof/>
            <w:webHidden/>
          </w:rPr>
        </w:r>
        <w:r w:rsidR="00E36A0C">
          <w:rPr>
            <w:noProof/>
            <w:webHidden/>
          </w:rPr>
          <w:fldChar w:fldCharType="separate"/>
        </w:r>
        <w:r w:rsidR="00944EDE">
          <w:rPr>
            <w:noProof/>
            <w:webHidden/>
          </w:rPr>
          <w:t>11</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2" w:history="1">
        <w:r w:rsidR="00E36A0C" w:rsidRPr="00997866">
          <w:rPr>
            <w:rStyle w:val="Hyperlink"/>
            <w:noProof/>
          </w:rPr>
          <w:t>G.  Legal Action</w:t>
        </w:r>
        <w:r w:rsidR="00E36A0C">
          <w:rPr>
            <w:noProof/>
            <w:webHidden/>
          </w:rPr>
          <w:tab/>
        </w:r>
        <w:r w:rsidR="00E36A0C">
          <w:rPr>
            <w:noProof/>
            <w:webHidden/>
          </w:rPr>
          <w:fldChar w:fldCharType="begin"/>
        </w:r>
        <w:r w:rsidR="00E36A0C">
          <w:rPr>
            <w:noProof/>
            <w:webHidden/>
          </w:rPr>
          <w:instrText xml:space="preserve"> PAGEREF _Toc515866292 \h </w:instrText>
        </w:r>
        <w:r w:rsidR="00E36A0C">
          <w:rPr>
            <w:noProof/>
            <w:webHidden/>
          </w:rPr>
        </w:r>
        <w:r w:rsidR="00E36A0C">
          <w:rPr>
            <w:noProof/>
            <w:webHidden/>
          </w:rPr>
          <w:fldChar w:fldCharType="separate"/>
        </w:r>
        <w:r w:rsidR="00944EDE">
          <w:rPr>
            <w:noProof/>
            <w:webHidden/>
          </w:rPr>
          <w:t>11</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3" w:history="1">
        <w:r w:rsidR="00E36A0C" w:rsidRPr="00997866">
          <w:rPr>
            <w:rStyle w:val="Hyperlink"/>
            <w:noProof/>
          </w:rPr>
          <w:t>H.  Local Limits</w:t>
        </w:r>
        <w:r w:rsidR="00E36A0C">
          <w:rPr>
            <w:noProof/>
            <w:webHidden/>
          </w:rPr>
          <w:tab/>
        </w:r>
        <w:r w:rsidR="00E36A0C">
          <w:rPr>
            <w:noProof/>
            <w:webHidden/>
          </w:rPr>
          <w:fldChar w:fldCharType="begin"/>
        </w:r>
        <w:r w:rsidR="00E36A0C">
          <w:rPr>
            <w:noProof/>
            <w:webHidden/>
          </w:rPr>
          <w:instrText xml:space="preserve"> PAGEREF _Toc515866293 \h </w:instrText>
        </w:r>
        <w:r w:rsidR="00E36A0C">
          <w:rPr>
            <w:noProof/>
            <w:webHidden/>
          </w:rPr>
        </w:r>
        <w:r w:rsidR="00E36A0C">
          <w:rPr>
            <w:noProof/>
            <w:webHidden/>
          </w:rPr>
          <w:fldChar w:fldCharType="separate"/>
        </w:r>
        <w:r w:rsidR="00944EDE">
          <w:rPr>
            <w:noProof/>
            <w:webHidden/>
          </w:rPr>
          <w:t>11</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294" w:history="1">
        <w:r w:rsidR="00E36A0C" w:rsidRPr="00997866">
          <w:rPr>
            <w:rStyle w:val="Hyperlink"/>
            <w:noProof/>
          </w:rPr>
          <w:t>III.  BIOSOLIDS REQUIREMENTS</w:t>
        </w:r>
        <w:r w:rsidR="00E36A0C">
          <w:rPr>
            <w:noProof/>
            <w:webHidden/>
          </w:rPr>
          <w:tab/>
        </w:r>
        <w:r w:rsidR="00E36A0C">
          <w:rPr>
            <w:noProof/>
            <w:webHidden/>
          </w:rPr>
          <w:fldChar w:fldCharType="begin"/>
        </w:r>
        <w:r w:rsidR="00E36A0C">
          <w:rPr>
            <w:noProof/>
            <w:webHidden/>
          </w:rPr>
          <w:instrText xml:space="preserve"> PAGEREF _Toc515866294 \h </w:instrText>
        </w:r>
        <w:r w:rsidR="00E36A0C">
          <w:rPr>
            <w:noProof/>
            <w:webHidden/>
          </w:rPr>
        </w:r>
        <w:r w:rsidR="00E36A0C">
          <w:rPr>
            <w:noProof/>
            <w:webHidden/>
          </w:rPr>
          <w:fldChar w:fldCharType="separate"/>
        </w:r>
        <w:r w:rsidR="00944EDE">
          <w:rPr>
            <w:noProof/>
            <w:webHidden/>
          </w:rPr>
          <w:t>12</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5" w:history="1">
        <w:r w:rsidR="00E36A0C" w:rsidRPr="00997866">
          <w:rPr>
            <w:rStyle w:val="Hyperlink"/>
            <w:noProof/>
          </w:rPr>
          <w:t>A.  Biosolids Treatment and Disposal</w:t>
        </w:r>
        <w:r w:rsidR="00E36A0C">
          <w:rPr>
            <w:noProof/>
            <w:webHidden/>
          </w:rPr>
          <w:tab/>
        </w:r>
        <w:r w:rsidR="00E36A0C">
          <w:rPr>
            <w:noProof/>
            <w:webHidden/>
          </w:rPr>
          <w:fldChar w:fldCharType="begin"/>
        </w:r>
        <w:r w:rsidR="00E36A0C">
          <w:rPr>
            <w:noProof/>
            <w:webHidden/>
          </w:rPr>
          <w:instrText xml:space="preserve"> PAGEREF _Toc515866295 \h </w:instrText>
        </w:r>
        <w:r w:rsidR="00E36A0C">
          <w:rPr>
            <w:noProof/>
            <w:webHidden/>
          </w:rPr>
        </w:r>
        <w:r w:rsidR="00E36A0C">
          <w:rPr>
            <w:noProof/>
            <w:webHidden/>
          </w:rPr>
          <w:fldChar w:fldCharType="separate"/>
        </w:r>
        <w:r w:rsidR="00944EDE">
          <w:rPr>
            <w:noProof/>
            <w:webHidden/>
          </w:rPr>
          <w:t>12</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6" w:history="1">
        <w:r w:rsidR="00E36A0C" w:rsidRPr="00997866">
          <w:rPr>
            <w:rStyle w:val="Hyperlink"/>
            <w:noProof/>
          </w:rPr>
          <w:t>B.  Specific Limitations and Monitoring Requirements</w:t>
        </w:r>
        <w:r w:rsidR="00E36A0C">
          <w:rPr>
            <w:noProof/>
            <w:webHidden/>
          </w:rPr>
          <w:tab/>
        </w:r>
        <w:r w:rsidR="00E36A0C">
          <w:rPr>
            <w:noProof/>
            <w:webHidden/>
          </w:rPr>
          <w:fldChar w:fldCharType="begin"/>
        </w:r>
        <w:r w:rsidR="00E36A0C">
          <w:rPr>
            <w:noProof/>
            <w:webHidden/>
          </w:rPr>
          <w:instrText xml:space="preserve"> PAGEREF _Toc515866296 \h </w:instrText>
        </w:r>
        <w:r w:rsidR="00E36A0C">
          <w:rPr>
            <w:noProof/>
            <w:webHidden/>
          </w:rPr>
        </w:r>
        <w:r w:rsidR="00E36A0C">
          <w:rPr>
            <w:noProof/>
            <w:webHidden/>
          </w:rPr>
          <w:fldChar w:fldCharType="separate"/>
        </w:r>
        <w:r w:rsidR="00944EDE">
          <w:rPr>
            <w:noProof/>
            <w:webHidden/>
          </w:rPr>
          <w:t>12</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7" w:history="1">
        <w:r w:rsidR="00E36A0C" w:rsidRPr="00997866">
          <w:rPr>
            <w:rStyle w:val="Hyperlink"/>
            <w:noProof/>
          </w:rPr>
          <w:t>C.  Management Practices of Biosolids</w:t>
        </w:r>
        <w:r w:rsidR="00E36A0C">
          <w:rPr>
            <w:noProof/>
            <w:webHidden/>
          </w:rPr>
          <w:tab/>
        </w:r>
        <w:r w:rsidR="00E36A0C">
          <w:rPr>
            <w:noProof/>
            <w:webHidden/>
          </w:rPr>
          <w:fldChar w:fldCharType="begin"/>
        </w:r>
        <w:r w:rsidR="00E36A0C">
          <w:rPr>
            <w:noProof/>
            <w:webHidden/>
          </w:rPr>
          <w:instrText xml:space="preserve"> PAGEREF _Toc515866297 \h </w:instrText>
        </w:r>
        <w:r w:rsidR="00E36A0C">
          <w:rPr>
            <w:noProof/>
            <w:webHidden/>
          </w:rPr>
        </w:r>
        <w:r w:rsidR="00E36A0C">
          <w:rPr>
            <w:noProof/>
            <w:webHidden/>
          </w:rPr>
          <w:fldChar w:fldCharType="separate"/>
        </w:r>
        <w:r w:rsidR="00944EDE">
          <w:rPr>
            <w:noProof/>
            <w:webHidden/>
          </w:rPr>
          <w:t>15</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8" w:history="1">
        <w:r w:rsidR="00E36A0C" w:rsidRPr="00997866">
          <w:rPr>
            <w:rStyle w:val="Hyperlink"/>
            <w:noProof/>
          </w:rPr>
          <w:t>D.  Special Conditions on Biosolids Storage</w:t>
        </w:r>
        <w:r w:rsidR="00E36A0C">
          <w:rPr>
            <w:noProof/>
            <w:webHidden/>
          </w:rPr>
          <w:tab/>
        </w:r>
        <w:r w:rsidR="00E36A0C">
          <w:rPr>
            <w:noProof/>
            <w:webHidden/>
          </w:rPr>
          <w:fldChar w:fldCharType="begin"/>
        </w:r>
        <w:r w:rsidR="00E36A0C">
          <w:rPr>
            <w:noProof/>
            <w:webHidden/>
          </w:rPr>
          <w:instrText xml:space="preserve"> PAGEREF _Toc515866298 \h </w:instrText>
        </w:r>
        <w:r w:rsidR="00E36A0C">
          <w:rPr>
            <w:noProof/>
            <w:webHidden/>
          </w:rPr>
        </w:r>
        <w:r w:rsidR="00E36A0C">
          <w:rPr>
            <w:noProof/>
            <w:webHidden/>
          </w:rPr>
          <w:fldChar w:fldCharType="separate"/>
        </w:r>
        <w:r w:rsidR="00944EDE">
          <w:rPr>
            <w:noProof/>
            <w:webHidden/>
          </w:rPr>
          <w:t>17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299" w:history="1">
        <w:r w:rsidR="00E36A0C" w:rsidRPr="00997866">
          <w:rPr>
            <w:rStyle w:val="Hyperlink"/>
            <w:noProof/>
          </w:rPr>
          <w:t>E.  Representative Sampling</w:t>
        </w:r>
        <w:r w:rsidR="00E36A0C">
          <w:rPr>
            <w:noProof/>
            <w:webHidden/>
          </w:rPr>
          <w:tab/>
        </w:r>
        <w:r w:rsidR="00E36A0C">
          <w:rPr>
            <w:noProof/>
            <w:webHidden/>
          </w:rPr>
          <w:fldChar w:fldCharType="begin"/>
        </w:r>
        <w:r w:rsidR="00E36A0C">
          <w:rPr>
            <w:noProof/>
            <w:webHidden/>
          </w:rPr>
          <w:instrText xml:space="preserve"> PAGEREF _Toc515866299 \h </w:instrText>
        </w:r>
        <w:r w:rsidR="00E36A0C">
          <w:rPr>
            <w:noProof/>
            <w:webHidden/>
          </w:rPr>
        </w:r>
        <w:r w:rsidR="00E36A0C">
          <w:rPr>
            <w:noProof/>
            <w:webHidden/>
          </w:rPr>
          <w:fldChar w:fldCharType="separate"/>
        </w:r>
        <w:r w:rsidR="00944EDE">
          <w:rPr>
            <w:noProof/>
            <w:webHidden/>
          </w:rPr>
          <w:t>18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0" w:history="1">
        <w:r w:rsidR="00E36A0C" w:rsidRPr="00997866">
          <w:rPr>
            <w:rStyle w:val="Hyperlink"/>
            <w:noProof/>
          </w:rPr>
          <w:t>F.  Reporting of Monitoring Results</w:t>
        </w:r>
        <w:r w:rsidR="00E36A0C">
          <w:rPr>
            <w:noProof/>
            <w:webHidden/>
          </w:rPr>
          <w:tab/>
        </w:r>
        <w:r w:rsidR="00E36A0C">
          <w:rPr>
            <w:noProof/>
            <w:webHidden/>
          </w:rPr>
          <w:fldChar w:fldCharType="begin"/>
        </w:r>
        <w:r w:rsidR="00E36A0C">
          <w:rPr>
            <w:noProof/>
            <w:webHidden/>
          </w:rPr>
          <w:instrText xml:space="preserve"> PAGEREF _Toc515866300 \h </w:instrText>
        </w:r>
        <w:r w:rsidR="00E36A0C">
          <w:rPr>
            <w:noProof/>
            <w:webHidden/>
          </w:rPr>
        </w:r>
        <w:r w:rsidR="00E36A0C">
          <w:rPr>
            <w:noProof/>
            <w:webHidden/>
          </w:rPr>
          <w:fldChar w:fldCharType="separate"/>
        </w:r>
        <w:r w:rsidR="00944EDE">
          <w:rPr>
            <w:noProof/>
            <w:webHidden/>
          </w:rPr>
          <w:t>18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1" w:history="1">
        <w:r w:rsidR="00E36A0C" w:rsidRPr="00997866">
          <w:rPr>
            <w:rStyle w:val="Hyperlink"/>
            <w:noProof/>
          </w:rPr>
          <w:t>G.  Additional Record Keeping Requirements Specific to Biosolids</w:t>
        </w:r>
        <w:r w:rsidR="00E36A0C">
          <w:rPr>
            <w:noProof/>
            <w:webHidden/>
          </w:rPr>
          <w:tab/>
        </w:r>
        <w:r w:rsidR="00E36A0C">
          <w:rPr>
            <w:noProof/>
            <w:webHidden/>
          </w:rPr>
          <w:fldChar w:fldCharType="begin"/>
        </w:r>
        <w:r w:rsidR="00E36A0C">
          <w:rPr>
            <w:noProof/>
            <w:webHidden/>
          </w:rPr>
          <w:instrText xml:space="preserve"> PAGEREF _Toc515866301 \h </w:instrText>
        </w:r>
        <w:r w:rsidR="00E36A0C">
          <w:rPr>
            <w:noProof/>
            <w:webHidden/>
          </w:rPr>
        </w:r>
        <w:r w:rsidR="00E36A0C">
          <w:rPr>
            <w:noProof/>
            <w:webHidden/>
          </w:rPr>
          <w:fldChar w:fldCharType="separate"/>
        </w:r>
        <w:r w:rsidR="00944EDE">
          <w:rPr>
            <w:noProof/>
            <w:webHidden/>
          </w:rPr>
          <w:t>18</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302" w:history="1">
        <w:r w:rsidR="00E36A0C" w:rsidRPr="00997866">
          <w:rPr>
            <w:rStyle w:val="Hyperlink"/>
            <w:noProof/>
          </w:rPr>
          <w:t>IV.  STORM WATER REQUIREMENTS</w:t>
        </w:r>
        <w:r w:rsidR="00E36A0C">
          <w:rPr>
            <w:noProof/>
            <w:webHidden/>
          </w:rPr>
          <w:tab/>
        </w:r>
        <w:r w:rsidR="00E36A0C">
          <w:rPr>
            <w:noProof/>
            <w:webHidden/>
          </w:rPr>
          <w:fldChar w:fldCharType="begin"/>
        </w:r>
        <w:r w:rsidR="00E36A0C">
          <w:rPr>
            <w:noProof/>
            <w:webHidden/>
          </w:rPr>
          <w:instrText xml:space="preserve"> PAGEREF _Toc515866302 \h </w:instrText>
        </w:r>
        <w:r w:rsidR="00E36A0C">
          <w:rPr>
            <w:noProof/>
            <w:webHidden/>
          </w:rPr>
        </w:r>
        <w:r w:rsidR="00E36A0C">
          <w:rPr>
            <w:noProof/>
            <w:webHidden/>
          </w:rPr>
          <w:fldChar w:fldCharType="separate"/>
        </w:r>
        <w:r w:rsidR="00944EDE">
          <w:rPr>
            <w:noProof/>
            <w:webHidden/>
          </w:rPr>
          <w:t>20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3" w:history="1">
        <w:r w:rsidR="00E36A0C" w:rsidRPr="00997866">
          <w:rPr>
            <w:rStyle w:val="Hyperlink"/>
            <w:noProof/>
          </w:rPr>
          <w:t>A.  Coverage of This Section</w:t>
        </w:r>
        <w:r w:rsidR="00E36A0C">
          <w:rPr>
            <w:noProof/>
            <w:webHidden/>
          </w:rPr>
          <w:tab/>
        </w:r>
        <w:r w:rsidR="00E36A0C">
          <w:rPr>
            <w:noProof/>
            <w:webHidden/>
          </w:rPr>
          <w:fldChar w:fldCharType="begin"/>
        </w:r>
        <w:r w:rsidR="00E36A0C">
          <w:rPr>
            <w:noProof/>
            <w:webHidden/>
          </w:rPr>
          <w:instrText xml:space="preserve"> PAGEREF _Toc515866303 \h </w:instrText>
        </w:r>
        <w:r w:rsidR="00E36A0C">
          <w:rPr>
            <w:noProof/>
            <w:webHidden/>
          </w:rPr>
        </w:r>
        <w:r w:rsidR="00E36A0C">
          <w:rPr>
            <w:noProof/>
            <w:webHidden/>
          </w:rPr>
          <w:fldChar w:fldCharType="separate"/>
        </w:r>
        <w:r w:rsidR="00944EDE">
          <w:rPr>
            <w:noProof/>
            <w:webHidden/>
          </w:rPr>
          <w:t>20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4" w:history="1">
        <w:r w:rsidR="00E36A0C" w:rsidRPr="00997866">
          <w:rPr>
            <w:rStyle w:val="Hyperlink"/>
            <w:noProof/>
          </w:rPr>
          <w:t>B.  Prohibition of Non-Storm Water Discharges</w:t>
        </w:r>
        <w:r w:rsidR="00E36A0C">
          <w:rPr>
            <w:noProof/>
            <w:webHidden/>
          </w:rPr>
          <w:tab/>
        </w:r>
        <w:r w:rsidR="00E36A0C">
          <w:rPr>
            <w:noProof/>
            <w:webHidden/>
          </w:rPr>
          <w:fldChar w:fldCharType="begin"/>
        </w:r>
        <w:r w:rsidR="00E36A0C">
          <w:rPr>
            <w:noProof/>
            <w:webHidden/>
          </w:rPr>
          <w:instrText xml:space="preserve"> PAGEREF _Toc515866304 \h </w:instrText>
        </w:r>
        <w:r w:rsidR="00E36A0C">
          <w:rPr>
            <w:noProof/>
            <w:webHidden/>
          </w:rPr>
        </w:r>
        <w:r w:rsidR="00E36A0C">
          <w:rPr>
            <w:noProof/>
            <w:webHidden/>
          </w:rPr>
          <w:fldChar w:fldCharType="separate"/>
        </w:r>
        <w:r w:rsidR="00944EDE">
          <w:rPr>
            <w:noProof/>
            <w:webHidden/>
          </w:rPr>
          <w:t>20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5" w:history="1">
        <w:r w:rsidR="00E36A0C" w:rsidRPr="00997866">
          <w:rPr>
            <w:rStyle w:val="Hyperlink"/>
            <w:noProof/>
          </w:rPr>
          <w:t>C.  Storm Water Pollution Prevention Plan Requirements</w:t>
        </w:r>
        <w:r w:rsidR="00E36A0C">
          <w:rPr>
            <w:noProof/>
            <w:webHidden/>
          </w:rPr>
          <w:tab/>
        </w:r>
        <w:r w:rsidR="00E36A0C">
          <w:rPr>
            <w:noProof/>
            <w:webHidden/>
          </w:rPr>
          <w:fldChar w:fldCharType="begin"/>
        </w:r>
        <w:r w:rsidR="00E36A0C">
          <w:rPr>
            <w:noProof/>
            <w:webHidden/>
          </w:rPr>
          <w:instrText xml:space="preserve"> PAGEREF _Toc515866305 \h </w:instrText>
        </w:r>
        <w:r w:rsidR="00E36A0C">
          <w:rPr>
            <w:noProof/>
            <w:webHidden/>
          </w:rPr>
        </w:r>
        <w:r w:rsidR="00E36A0C">
          <w:rPr>
            <w:noProof/>
            <w:webHidden/>
          </w:rPr>
          <w:fldChar w:fldCharType="separate"/>
        </w:r>
        <w:r w:rsidR="00944EDE">
          <w:rPr>
            <w:noProof/>
            <w:webHidden/>
          </w:rPr>
          <w:t>20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6" w:history="1">
        <w:r w:rsidR="00E36A0C" w:rsidRPr="00997866">
          <w:rPr>
            <w:rStyle w:val="Hyperlink"/>
            <w:noProof/>
          </w:rPr>
          <w:t>D.  Monitoring and Reporting Requirements</w:t>
        </w:r>
        <w:r w:rsidR="00E36A0C">
          <w:rPr>
            <w:noProof/>
            <w:webHidden/>
          </w:rPr>
          <w:tab/>
        </w:r>
        <w:r w:rsidR="00E36A0C">
          <w:rPr>
            <w:noProof/>
            <w:webHidden/>
          </w:rPr>
          <w:fldChar w:fldCharType="begin"/>
        </w:r>
        <w:r w:rsidR="00E36A0C">
          <w:rPr>
            <w:noProof/>
            <w:webHidden/>
          </w:rPr>
          <w:instrText xml:space="preserve"> PAGEREF _Toc515866306 \h </w:instrText>
        </w:r>
        <w:r w:rsidR="00E36A0C">
          <w:rPr>
            <w:noProof/>
            <w:webHidden/>
          </w:rPr>
        </w:r>
        <w:r w:rsidR="00E36A0C">
          <w:rPr>
            <w:noProof/>
            <w:webHidden/>
          </w:rPr>
          <w:fldChar w:fldCharType="separate"/>
        </w:r>
        <w:r w:rsidR="00944EDE">
          <w:rPr>
            <w:noProof/>
            <w:webHidden/>
          </w:rPr>
          <w:t>25</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307" w:history="1">
        <w:r w:rsidR="00E36A0C" w:rsidRPr="00997866">
          <w:rPr>
            <w:rStyle w:val="Hyperlink"/>
            <w:noProof/>
          </w:rPr>
          <w:t>V.  MONITORING, RECORDING &amp; GENERAL REPORTING REQUIREMENTS</w:t>
        </w:r>
        <w:r w:rsidR="00E36A0C">
          <w:rPr>
            <w:noProof/>
            <w:webHidden/>
          </w:rPr>
          <w:tab/>
        </w:r>
        <w:r w:rsidR="00E36A0C">
          <w:rPr>
            <w:noProof/>
            <w:webHidden/>
          </w:rPr>
          <w:fldChar w:fldCharType="begin"/>
        </w:r>
        <w:r w:rsidR="00E36A0C">
          <w:rPr>
            <w:noProof/>
            <w:webHidden/>
          </w:rPr>
          <w:instrText xml:space="preserve"> PAGEREF _Toc515866307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8" w:history="1">
        <w:r w:rsidR="00E36A0C" w:rsidRPr="00997866">
          <w:rPr>
            <w:rStyle w:val="Hyperlink"/>
            <w:noProof/>
          </w:rPr>
          <w:t>A.  Representative Sampling</w:t>
        </w:r>
        <w:r w:rsidR="00E36A0C">
          <w:rPr>
            <w:noProof/>
            <w:webHidden/>
          </w:rPr>
          <w:tab/>
        </w:r>
        <w:r w:rsidR="00E36A0C">
          <w:rPr>
            <w:noProof/>
            <w:webHidden/>
          </w:rPr>
          <w:fldChar w:fldCharType="begin"/>
        </w:r>
        <w:r w:rsidR="00E36A0C">
          <w:rPr>
            <w:noProof/>
            <w:webHidden/>
          </w:rPr>
          <w:instrText xml:space="preserve"> PAGEREF _Toc515866308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09" w:history="1">
        <w:r w:rsidR="00E36A0C" w:rsidRPr="00997866">
          <w:rPr>
            <w:rStyle w:val="Hyperlink"/>
            <w:noProof/>
          </w:rPr>
          <w:t>B.  Monitoring Procedures</w:t>
        </w:r>
        <w:r w:rsidR="00E36A0C">
          <w:rPr>
            <w:noProof/>
            <w:webHidden/>
          </w:rPr>
          <w:tab/>
        </w:r>
        <w:r w:rsidR="00E36A0C">
          <w:rPr>
            <w:noProof/>
            <w:webHidden/>
          </w:rPr>
          <w:fldChar w:fldCharType="begin"/>
        </w:r>
        <w:r w:rsidR="00E36A0C">
          <w:rPr>
            <w:noProof/>
            <w:webHidden/>
          </w:rPr>
          <w:instrText xml:space="preserve"> PAGEREF _Toc515866309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0" w:history="1">
        <w:r w:rsidR="00E36A0C" w:rsidRPr="00997866">
          <w:rPr>
            <w:rStyle w:val="Hyperlink"/>
            <w:noProof/>
          </w:rPr>
          <w:t>C.  Penalties for Tampering</w:t>
        </w:r>
        <w:r w:rsidR="00E36A0C">
          <w:rPr>
            <w:noProof/>
            <w:webHidden/>
          </w:rPr>
          <w:tab/>
        </w:r>
        <w:r w:rsidR="00E36A0C">
          <w:rPr>
            <w:noProof/>
            <w:webHidden/>
          </w:rPr>
          <w:fldChar w:fldCharType="begin"/>
        </w:r>
        <w:r w:rsidR="00E36A0C">
          <w:rPr>
            <w:noProof/>
            <w:webHidden/>
          </w:rPr>
          <w:instrText xml:space="preserve"> PAGEREF _Toc515866310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1" w:history="1">
        <w:r w:rsidR="00E36A0C" w:rsidRPr="00997866">
          <w:rPr>
            <w:rStyle w:val="Hyperlink"/>
            <w:noProof/>
          </w:rPr>
          <w:t>D.  Compliance Schedules</w:t>
        </w:r>
        <w:r w:rsidR="00E36A0C">
          <w:rPr>
            <w:noProof/>
            <w:webHidden/>
          </w:rPr>
          <w:tab/>
        </w:r>
        <w:r w:rsidR="00E36A0C">
          <w:rPr>
            <w:noProof/>
            <w:webHidden/>
          </w:rPr>
          <w:fldChar w:fldCharType="begin"/>
        </w:r>
        <w:r w:rsidR="00E36A0C">
          <w:rPr>
            <w:noProof/>
            <w:webHidden/>
          </w:rPr>
          <w:instrText xml:space="preserve"> PAGEREF _Toc515866311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2" w:history="1">
        <w:r w:rsidR="00E36A0C" w:rsidRPr="00997866">
          <w:rPr>
            <w:rStyle w:val="Hyperlink"/>
            <w:noProof/>
          </w:rPr>
          <w:t>E.  Additional Monitoring by the Permittee</w:t>
        </w:r>
        <w:r w:rsidR="00E36A0C">
          <w:rPr>
            <w:noProof/>
            <w:webHidden/>
          </w:rPr>
          <w:tab/>
        </w:r>
        <w:r w:rsidR="00E36A0C">
          <w:rPr>
            <w:noProof/>
            <w:webHidden/>
          </w:rPr>
          <w:fldChar w:fldCharType="begin"/>
        </w:r>
        <w:r w:rsidR="00E36A0C">
          <w:rPr>
            <w:noProof/>
            <w:webHidden/>
          </w:rPr>
          <w:instrText xml:space="preserve"> PAGEREF _Toc515866312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3" w:history="1">
        <w:r w:rsidR="00E36A0C" w:rsidRPr="00997866">
          <w:rPr>
            <w:rStyle w:val="Hyperlink"/>
            <w:noProof/>
          </w:rPr>
          <w:t>F.  Records Contents</w:t>
        </w:r>
        <w:r w:rsidR="00E36A0C">
          <w:rPr>
            <w:noProof/>
            <w:webHidden/>
          </w:rPr>
          <w:tab/>
        </w:r>
        <w:r w:rsidR="00E36A0C">
          <w:rPr>
            <w:noProof/>
            <w:webHidden/>
          </w:rPr>
          <w:fldChar w:fldCharType="begin"/>
        </w:r>
        <w:r w:rsidR="00E36A0C">
          <w:rPr>
            <w:noProof/>
            <w:webHidden/>
          </w:rPr>
          <w:instrText xml:space="preserve"> PAGEREF _Toc515866313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4" w:history="1">
        <w:r w:rsidR="00E36A0C" w:rsidRPr="00997866">
          <w:rPr>
            <w:rStyle w:val="Hyperlink"/>
            <w:noProof/>
          </w:rPr>
          <w:t>G.  Retention of Records</w:t>
        </w:r>
        <w:r w:rsidR="00E36A0C">
          <w:rPr>
            <w:noProof/>
            <w:webHidden/>
          </w:rPr>
          <w:tab/>
        </w:r>
        <w:r w:rsidR="00E36A0C">
          <w:rPr>
            <w:noProof/>
            <w:webHidden/>
          </w:rPr>
          <w:fldChar w:fldCharType="begin"/>
        </w:r>
        <w:r w:rsidR="00E36A0C">
          <w:rPr>
            <w:noProof/>
            <w:webHidden/>
          </w:rPr>
          <w:instrText xml:space="preserve"> PAGEREF _Toc515866314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5" w:history="1">
        <w:r w:rsidR="00E36A0C" w:rsidRPr="00997866">
          <w:rPr>
            <w:rStyle w:val="Hyperlink"/>
            <w:noProof/>
          </w:rPr>
          <w:t>H.  Twenty-four Hour Notice of Noncompliance Reporting</w:t>
        </w:r>
        <w:r w:rsidR="00E36A0C">
          <w:rPr>
            <w:noProof/>
            <w:webHidden/>
          </w:rPr>
          <w:tab/>
        </w:r>
        <w:r w:rsidR="00E36A0C">
          <w:rPr>
            <w:noProof/>
            <w:webHidden/>
          </w:rPr>
          <w:fldChar w:fldCharType="begin"/>
        </w:r>
        <w:r w:rsidR="00E36A0C">
          <w:rPr>
            <w:noProof/>
            <w:webHidden/>
          </w:rPr>
          <w:instrText xml:space="preserve"> PAGEREF _Toc515866315 \h </w:instrText>
        </w:r>
        <w:r w:rsidR="00E36A0C">
          <w:rPr>
            <w:noProof/>
            <w:webHidden/>
          </w:rPr>
        </w:r>
        <w:r w:rsidR="00E36A0C">
          <w:rPr>
            <w:noProof/>
            <w:webHidden/>
          </w:rPr>
          <w:fldChar w:fldCharType="separate"/>
        </w:r>
        <w:r w:rsidR="00944EDE">
          <w:rPr>
            <w:noProof/>
            <w:webHidden/>
          </w:rPr>
          <w:t>27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6" w:history="1">
        <w:r w:rsidR="00E36A0C" w:rsidRPr="00997866">
          <w:rPr>
            <w:rStyle w:val="Hyperlink"/>
            <w:noProof/>
          </w:rPr>
          <w:t>I.  Other Noncompliance Reporting</w:t>
        </w:r>
        <w:r w:rsidR="00E36A0C">
          <w:rPr>
            <w:noProof/>
            <w:webHidden/>
          </w:rPr>
          <w:tab/>
        </w:r>
        <w:r w:rsidR="00E36A0C">
          <w:rPr>
            <w:noProof/>
            <w:webHidden/>
          </w:rPr>
          <w:fldChar w:fldCharType="begin"/>
        </w:r>
        <w:r w:rsidR="00E36A0C">
          <w:rPr>
            <w:noProof/>
            <w:webHidden/>
          </w:rPr>
          <w:instrText xml:space="preserve"> PAGEREF _Toc515866316 \h </w:instrText>
        </w:r>
        <w:r w:rsidR="00E36A0C">
          <w:rPr>
            <w:noProof/>
            <w:webHidden/>
          </w:rPr>
        </w:r>
        <w:r w:rsidR="00E36A0C">
          <w:rPr>
            <w:noProof/>
            <w:webHidden/>
          </w:rPr>
          <w:fldChar w:fldCharType="separate"/>
        </w:r>
        <w:r w:rsidR="00944EDE">
          <w:rPr>
            <w:noProof/>
            <w:webHidden/>
          </w:rPr>
          <w:t>28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7" w:history="1">
        <w:r w:rsidR="00E36A0C" w:rsidRPr="00997866">
          <w:rPr>
            <w:rStyle w:val="Hyperlink"/>
            <w:noProof/>
          </w:rPr>
          <w:t>J.  Inspection and Entry</w:t>
        </w:r>
        <w:r w:rsidR="00E36A0C">
          <w:rPr>
            <w:noProof/>
            <w:webHidden/>
          </w:rPr>
          <w:tab/>
        </w:r>
        <w:r w:rsidR="00E36A0C">
          <w:rPr>
            <w:noProof/>
            <w:webHidden/>
          </w:rPr>
          <w:fldChar w:fldCharType="begin"/>
        </w:r>
        <w:r w:rsidR="00E36A0C">
          <w:rPr>
            <w:noProof/>
            <w:webHidden/>
          </w:rPr>
          <w:instrText xml:space="preserve"> PAGEREF _Toc515866317 \h </w:instrText>
        </w:r>
        <w:r w:rsidR="00E36A0C">
          <w:rPr>
            <w:noProof/>
            <w:webHidden/>
          </w:rPr>
        </w:r>
        <w:r w:rsidR="00E36A0C">
          <w:rPr>
            <w:noProof/>
            <w:webHidden/>
          </w:rPr>
          <w:fldChar w:fldCharType="separate"/>
        </w:r>
        <w:r w:rsidR="00944EDE">
          <w:rPr>
            <w:noProof/>
            <w:webHidden/>
          </w:rPr>
          <w:t>28</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318" w:history="1">
        <w:r w:rsidR="00E36A0C" w:rsidRPr="00997866">
          <w:rPr>
            <w:rStyle w:val="Hyperlink"/>
            <w:noProof/>
          </w:rPr>
          <w:t>VI.  COMPLIANCE RESPONSIBILITIES</w:t>
        </w:r>
        <w:r w:rsidR="00E36A0C">
          <w:rPr>
            <w:noProof/>
            <w:webHidden/>
          </w:rPr>
          <w:tab/>
        </w:r>
        <w:r w:rsidR="00E36A0C">
          <w:rPr>
            <w:noProof/>
            <w:webHidden/>
          </w:rPr>
          <w:fldChar w:fldCharType="begin"/>
        </w:r>
        <w:r w:rsidR="00E36A0C">
          <w:rPr>
            <w:noProof/>
            <w:webHidden/>
          </w:rPr>
          <w:instrText xml:space="preserve"> PAGEREF _Toc515866318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19" w:history="1">
        <w:r w:rsidR="00E36A0C" w:rsidRPr="00997866">
          <w:rPr>
            <w:rStyle w:val="Hyperlink"/>
            <w:noProof/>
          </w:rPr>
          <w:t>A.  Duty to Comply</w:t>
        </w:r>
        <w:r w:rsidR="00E36A0C">
          <w:rPr>
            <w:noProof/>
            <w:webHidden/>
          </w:rPr>
          <w:tab/>
        </w:r>
        <w:r w:rsidR="00E36A0C">
          <w:rPr>
            <w:noProof/>
            <w:webHidden/>
          </w:rPr>
          <w:fldChar w:fldCharType="begin"/>
        </w:r>
        <w:r w:rsidR="00E36A0C">
          <w:rPr>
            <w:noProof/>
            <w:webHidden/>
          </w:rPr>
          <w:instrText xml:space="preserve"> PAGEREF _Toc515866319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0" w:history="1">
        <w:r w:rsidR="00E36A0C" w:rsidRPr="00997866">
          <w:rPr>
            <w:rStyle w:val="Hyperlink"/>
            <w:noProof/>
          </w:rPr>
          <w:t>B.  Penalties for Violations of Permit Conditions</w:t>
        </w:r>
        <w:r w:rsidR="00E36A0C">
          <w:rPr>
            <w:noProof/>
            <w:webHidden/>
          </w:rPr>
          <w:tab/>
        </w:r>
        <w:r w:rsidR="00E36A0C">
          <w:rPr>
            <w:noProof/>
            <w:webHidden/>
          </w:rPr>
          <w:fldChar w:fldCharType="begin"/>
        </w:r>
        <w:r w:rsidR="00E36A0C">
          <w:rPr>
            <w:noProof/>
            <w:webHidden/>
          </w:rPr>
          <w:instrText xml:space="preserve"> PAGEREF _Toc515866320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1" w:history="1">
        <w:r w:rsidR="00E36A0C" w:rsidRPr="00997866">
          <w:rPr>
            <w:rStyle w:val="Hyperlink"/>
            <w:noProof/>
          </w:rPr>
          <w:t>C.  Need to Halt or Reduce Activity not a Defense</w:t>
        </w:r>
        <w:r w:rsidR="00E36A0C">
          <w:rPr>
            <w:noProof/>
            <w:webHidden/>
          </w:rPr>
          <w:tab/>
        </w:r>
        <w:r w:rsidR="00E36A0C">
          <w:rPr>
            <w:noProof/>
            <w:webHidden/>
          </w:rPr>
          <w:fldChar w:fldCharType="begin"/>
        </w:r>
        <w:r w:rsidR="00E36A0C">
          <w:rPr>
            <w:noProof/>
            <w:webHidden/>
          </w:rPr>
          <w:instrText xml:space="preserve"> PAGEREF _Toc515866321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2" w:history="1">
        <w:r w:rsidR="00E36A0C" w:rsidRPr="00997866">
          <w:rPr>
            <w:rStyle w:val="Hyperlink"/>
            <w:noProof/>
          </w:rPr>
          <w:t>D.  Duty to Mitigate</w:t>
        </w:r>
        <w:r w:rsidR="00E36A0C">
          <w:rPr>
            <w:noProof/>
            <w:webHidden/>
          </w:rPr>
          <w:tab/>
        </w:r>
        <w:r w:rsidR="00E36A0C">
          <w:rPr>
            <w:noProof/>
            <w:webHidden/>
          </w:rPr>
          <w:fldChar w:fldCharType="begin"/>
        </w:r>
        <w:r w:rsidR="00E36A0C">
          <w:rPr>
            <w:noProof/>
            <w:webHidden/>
          </w:rPr>
          <w:instrText xml:space="preserve"> PAGEREF _Toc515866322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3" w:history="1">
        <w:r w:rsidR="00E36A0C" w:rsidRPr="00997866">
          <w:rPr>
            <w:rStyle w:val="Hyperlink"/>
            <w:noProof/>
          </w:rPr>
          <w:t>E.  Proper Operation and Maintenance</w:t>
        </w:r>
        <w:r w:rsidR="00E36A0C">
          <w:rPr>
            <w:noProof/>
            <w:webHidden/>
          </w:rPr>
          <w:tab/>
        </w:r>
        <w:r w:rsidR="00E36A0C">
          <w:rPr>
            <w:noProof/>
            <w:webHidden/>
          </w:rPr>
          <w:fldChar w:fldCharType="begin"/>
        </w:r>
        <w:r w:rsidR="00E36A0C">
          <w:rPr>
            <w:noProof/>
            <w:webHidden/>
          </w:rPr>
          <w:instrText xml:space="preserve"> PAGEREF _Toc515866323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4" w:history="1">
        <w:r w:rsidR="00E36A0C" w:rsidRPr="00997866">
          <w:rPr>
            <w:rStyle w:val="Hyperlink"/>
            <w:noProof/>
          </w:rPr>
          <w:t>F.  Removed Substances</w:t>
        </w:r>
        <w:r w:rsidR="00E36A0C">
          <w:rPr>
            <w:noProof/>
            <w:webHidden/>
          </w:rPr>
          <w:tab/>
        </w:r>
        <w:r w:rsidR="00E36A0C">
          <w:rPr>
            <w:noProof/>
            <w:webHidden/>
          </w:rPr>
          <w:fldChar w:fldCharType="begin"/>
        </w:r>
        <w:r w:rsidR="00E36A0C">
          <w:rPr>
            <w:noProof/>
            <w:webHidden/>
          </w:rPr>
          <w:instrText xml:space="preserve"> PAGEREF _Toc515866324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5" w:history="1">
        <w:r w:rsidR="00E36A0C" w:rsidRPr="00997866">
          <w:rPr>
            <w:rStyle w:val="Hyperlink"/>
            <w:noProof/>
          </w:rPr>
          <w:t>G.  Bypass of Treatment Facilities</w:t>
        </w:r>
        <w:r w:rsidR="00E36A0C">
          <w:rPr>
            <w:noProof/>
            <w:webHidden/>
          </w:rPr>
          <w:tab/>
        </w:r>
        <w:r w:rsidR="00E36A0C">
          <w:rPr>
            <w:noProof/>
            <w:webHidden/>
          </w:rPr>
          <w:fldChar w:fldCharType="begin"/>
        </w:r>
        <w:r w:rsidR="00E36A0C">
          <w:rPr>
            <w:noProof/>
            <w:webHidden/>
          </w:rPr>
          <w:instrText xml:space="preserve"> PAGEREF _Toc515866325 \h </w:instrText>
        </w:r>
        <w:r w:rsidR="00E36A0C">
          <w:rPr>
            <w:noProof/>
            <w:webHidden/>
          </w:rPr>
        </w:r>
        <w:r w:rsidR="00E36A0C">
          <w:rPr>
            <w:noProof/>
            <w:webHidden/>
          </w:rPr>
          <w:fldChar w:fldCharType="separate"/>
        </w:r>
        <w:r w:rsidR="00944EDE">
          <w:rPr>
            <w:noProof/>
            <w:webHidden/>
          </w:rPr>
          <w:t>30</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6" w:history="1">
        <w:r w:rsidR="00E36A0C" w:rsidRPr="00997866">
          <w:rPr>
            <w:rStyle w:val="Hyperlink"/>
            <w:noProof/>
          </w:rPr>
          <w:t>H.  Upset Conditions</w:t>
        </w:r>
        <w:r w:rsidR="00E36A0C">
          <w:rPr>
            <w:noProof/>
            <w:webHidden/>
          </w:rPr>
          <w:tab/>
        </w:r>
        <w:r w:rsidR="00E36A0C">
          <w:rPr>
            <w:noProof/>
            <w:webHidden/>
          </w:rPr>
          <w:fldChar w:fldCharType="begin"/>
        </w:r>
        <w:r w:rsidR="00E36A0C">
          <w:rPr>
            <w:noProof/>
            <w:webHidden/>
          </w:rPr>
          <w:instrText xml:space="preserve"> PAGEREF _Toc515866326 \h </w:instrText>
        </w:r>
        <w:r w:rsidR="00E36A0C">
          <w:rPr>
            <w:noProof/>
            <w:webHidden/>
          </w:rPr>
        </w:r>
        <w:r w:rsidR="00E36A0C">
          <w:rPr>
            <w:noProof/>
            <w:webHidden/>
          </w:rPr>
          <w:fldChar w:fldCharType="separate"/>
        </w:r>
        <w:r w:rsidR="00944EDE">
          <w:rPr>
            <w:noProof/>
            <w:webHidden/>
          </w:rPr>
          <w:t>32</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327" w:history="1">
        <w:r w:rsidR="00E36A0C" w:rsidRPr="00997866">
          <w:rPr>
            <w:rStyle w:val="Hyperlink"/>
            <w:noProof/>
          </w:rPr>
          <w:t>VII.  GENERAL REQUIREMENTS</w:t>
        </w:r>
        <w:r w:rsidR="00E36A0C">
          <w:rPr>
            <w:noProof/>
            <w:webHidden/>
          </w:rPr>
          <w:tab/>
        </w:r>
        <w:r w:rsidR="00E36A0C">
          <w:rPr>
            <w:noProof/>
            <w:webHidden/>
          </w:rPr>
          <w:fldChar w:fldCharType="begin"/>
        </w:r>
        <w:r w:rsidR="00E36A0C">
          <w:rPr>
            <w:noProof/>
            <w:webHidden/>
          </w:rPr>
          <w:instrText xml:space="preserve"> PAGEREF _Toc515866327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8" w:history="1">
        <w:r w:rsidR="00E36A0C" w:rsidRPr="00997866">
          <w:rPr>
            <w:rStyle w:val="Hyperlink"/>
            <w:noProof/>
          </w:rPr>
          <w:t>A.  Planned Changes</w:t>
        </w:r>
        <w:r w:rsidR="00E36A0C">
          <w:rPr>
            <w:noProof/>
            <w:webHidden/>
          </w:rPr>
          <w:tab/>
        </w:r>
        <w:r w:rsidR="00E36A0C">
          <w:rPr>
            <w:noProof/>
            <w:webHidden/>
          </w:rPr>
          <w:fldChar w:fldCharType="begin"/>
        </w:r>
        <w:r w:rsidR="00E36A0C">
          <w:rPr>
            <w:noProof/>
            <w:webHidden/>
          </w:rPr>
          <w:instrText xml:space="preserve"> PAGEREF _Toc515866328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29" w:history="1">
        <w:r w:rsidR="00E36A0C" w:rsidRPr="00997866">
          <w:rPr>
            <w:rStyle w:val="Hyperlink"/>
            <w:noProof/>
          </w:rPr>
          <w:t>B.  Anticipated Noncompliance</w:t>
        </w:r>
        <w:r w:rsidR="00E36A0C">
          <w:rPr>
            <w:noProof/>
            <w:webHidden/>
          </w:rPr>
          <w:tab/>
        </w:r>
        <w:r w:rsidR="00E36A0C">
          <w:rPr>
            <w:noProof/>
            <w:webHidden/>
          </w:rPr>
          <w:fldChar w:fldCharType="begin"/>
        </w:r>
        <w:r w:rsidR="00E36A0C">
          <w:rPr>
            <w:noProof/>
            <w:webHidden/>
          </w:rPr>
          <w:instrText xml:space="preserve"> PAGEREF _Toc515866329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0" w:history="1">
        <w:r w:rsidR="00E36A0C" w:rsidRPr="00997866">
          <w:rPr>
            <w:rStyle w:val="Hyperlink"/>
            <w:noProof/>
          </w:rPr>
          <w:t>C.  Permit Actions</w:t>
        </w:r>
        <w:r w:rsidR="00E36A0C">
          <w:rPr>
            <w:noProof/>
            <w:webHidden/>
          </w:rPr>
          <w:tab/>
        </w:r>
        <w:r w:rsidR="00E36A0C">
          <w:rPr>
            <w:noProof/>
            <w:webHidden/>
          </w:rPr>
          <w:fldChar w:fldCharType="begin"/>
        </w:r>
        <w:r w:rsidR="00E36A0C">
          <w:rPr>
            <w:noProof/>
            <w:webHidden/>
          </w:rPr>
          <w:instrText xml:space="preserve"> PAGEREF _Toc515866330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1" w:history="1">
        <w:r w:rsidR="00E36A0C" w:rsidRPr="00997866">
          <w:rPr>
            <w:rStyle w:val="Hyperlink"/>
            <w:noProof/>
          </w:rPr>
          <w:t>D.  Duty to Reapply</w:t>
        </w:r>
        <w:r w:rsidR="00E36A0C">
          <w:rPr>
            <w:noProof/>
            <w:webHidden/>
          </w:rPr>
          <w:tab/>
        </w:r>
        <w:r w:rsidR="00E36A0C">
          <w:rPr>
            <w:noProof/>
            <w:webHidden/>
          </w:rPr>
          <w:fldChar w:fldCharType="begin"/>
        </w:r>
        <w:r w:rsidR="00E36A0C">
          <w:rPr>
            <w:noProof/>
            <w:webHidden/>
          </w:rPr>
          <w:instrText xml:space="preserve"> PAGEREF _Toc515866331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2" w:history="1">
        <w:r w:rsidR="00E36A0C" w:rsidRPr="00997866">
          <w:rPr>
            <w:rStyle w:val="Hyperlink"/>
            <w:noProof/>
          </w:rPr>
          <w:t>E.  Duty to Provide Information</w:t>
        </w:r>
        <w:r w:rsidR="00E36A0C">
          <w:rPr>
            <w:noProof/>
            <w:webHidden/>
          </w:rPr>
          <w:tab/>
        </w:r>
        <w:r w:rsidR="00E36A0C">
          <w:rPr>
            <w:noProof/>
            <w:webHidden/>
          </w:rPr>
          <w:fldChar w:fldCharType="begin"/>
        </w:r>
        <w:r w:rsidR="00E36A0C">
          <w:rPr>
            <w:noProof/>
            <w:webHidden/>
          </w:rPr>
          <w:instrText xml:space="preserve"> PAGEREF _Toc515866332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3" w:history="1">
        <w:r w:rsidR="00E36A0C" w:rsidRPr="00997866">
          <w:rPr>
            <w:rStyle w:val="Hyperlink"/>
            <w:noProof/>
          </w:rPr>
          <w:t>F.  Other Information</w:t>
        </w:r>
        <w:r w:rsidR="00E36A0C">
          <w:rPr>
            <w:noProof/>
            <w:webHidden/>
          </w:rPr>
          <w:tab/>
        </w:r>
        <w:r w:rsidR="00E36A0C">
          <w:rPr>
            <w:noProof/>
            <w:webHidden/>
          </w:rPr>
          <w:fldChar w:fldCharType="begin"/>
        </w:r>
        <w:r w:rsidR="00E36A0C">
          <w:rPr>
            <w:noProof/>
            <w:webHidden/>
          </w:rPr>
          <w:instrText xml:space="preserve"> PAGEREF _Toc515866333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4" w:history="1">
        <w:r w:rsidR="00E36A0C" w:rsidRPr="00997866">
          <w:rPr>
            <w:rStyle w:val="Hyperlink"/>
            <w:noProof/>
          </w:rPr>
          <w:t>G.  Signatory Requirements</w:t>
        </w:r>
        <w:r w:rsidR="00E36A0C">
          <w:rPr>
            <w:noProof/>
            <w:webHidden/>
          </w:rPr>
          <w:tab/>
        </w:r>
        <w:r w:rsidR="00E36A0C">
          <w:rPr>
            <w:noProof/>
            <w:webHidden/>
          </w:rPr>
          <w:fldChar w:fldCharType="begin"/>
        </w:r>
        <w:r w:rsidR="00E36A0C">
          <w:rPr>
            <w:noProof/>
            <w:webHidden/>
          </w:rPr>
          <w:instrText xml:space="preserve"> PAGEREF _Toc515866334 \h </w:instrText>
        </w:r>
        <w:r w:rsidR="00E36A0C">
          <w:rPr>
            <w:noProof/>
            <w:webHidden/>
          </w:rPr>
        </w:r>
        <w:r w:rsidR="00E36A0C">
          <w:rPr>
            <w:noProof/>
            <w:webHidden/>
          </w:rPr>
          <w:fldChar w:fldCharType="separate"/>
        </w:r>
        <w:r w:rsidR="00944EDE">
          <w:rPr>
            <w:noProof/>
            <w:webHidden/>
          </w:rPr>
          <w:t>33</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5" w:history="1">
        <w:r w:rsidR="00E36A0C" w:rsidRPr="00997866">
          <w:rPr>
            <w:rStyle w:val="Hyperlink"/>
            <w:noProof/>
          </w:rPr>
          <w:t>H.  Penalties for Falsification of Reports</w:t>
        </w:r>
        <w:r w:rsidR="00E36A0C">
          <w:rPr>
            <w:noProof/>
            <w:webHidden/>
          </w:rPr>
          <w:tab/>
        </w:r>
        <w:r w:rsidR="00E36A0C">
          <w:rPr>
            <w:noProof/>
            <w:webHidden/>
          </w:rPr>
          <w:fldChar w:fldCharType="begin"/>
        </w:r>
        <w:r w:rsidR="00E36A0C">
          <w:rPr>
            <w:noProof/>
            <w:webHidden/>
          </w:rPr>
          <w:instrText xml:space="preserve"> PAGEREF _Toc515866335 \h </w:instrText>
        </w:r>
        <w:r w:rsidR="00E36A0C">
          <w:rPr>
            <w:noProof/>
            <w:webHidden/>
          </w:rPr>
        </w:r>
        <w:r w:rsidR="00E36A0C">
          <w:rPr>
            <w:noProof/>
            <w:webHidden/>
          </w:rPr>
          <w:fldChar w:fldCharType="separate"/>
        </w:r>
        <w:r w:rsidR="00944EDE">
          <w:rPr>
            <w:noProof/>
            <w:webHidden/>
          </w:rPr>
          <w:t>34</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6" w:history="1">
        <w:r w:rsidR="00E36A0C" w:rsidRPr="00997866">
          <w:rPr>
            <w:rStyle w:val="Hyperlink"/>
            <w:noProof/>
          </w:rPr>
          <w:t>I.  Availability of Reports</w:t>
        </w:r>
        <w:r w:rsidR="00E36A0C">
          <w:rPr>
            <w:noProof/>
            <w:webHidden/>
          </w:rPr>
          <w:tab/>
        </w:r>
        <w:r w:rsidR="00E36A0C">
          <w:rPr>
            <w:noProof/>
            <w:webHidden/>
          </w:rPr>
          <w:fldChar w:fldCharType="begin"/>
        </w:r>
        <w:r w:rsidR="00E36A0C">
          <w:rPr>
            <w:noProof/>
            <w:webHidden/>
          </w:rPr>
          <w:instrText xml:space="preserve"> PAGEREF _Toc515866336 \h </w:instrText>
        </w:r>
        <w:r w:rsidR="00E36A0C">
          <w:rPr>
            <w:noProof/>
            <w:webHidden/>
          </w:rPr>
        </w:r>
        <w:r w:rsidR="00E36A0C">
          <w:rPr>
            <w:noProof/>
            <w:webHidden/>
          </w:rPr>
          <w:fldChar w:fldCharType="separate"/>
        </w:r>
        <w:r w:rsidR="00944EDE">
          <w:rPr>
            <w:noProof/>
            <w:webHidden/>
          </w:rPr>
          <w:t>34</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7" w:history="1">
        <w:r w:rsidR="00E36A0C" w:rsidRPr="00997866">
          <w:rPr>
            <w:rStyle w:val="Hyperlink"/>
            <w:noProof/>
          </w:rPr>
          <w:t>J.  Oil and Hazardous Substance Liability</w:t>
        </w:r>
        <w:r w:rsidR="00E36A0C">
          <w:rPr>
            <w:noProof/>
            <w:webHidden/>
          </w:rPr>
          <w:tab/>
        </w:r>
        <w:r w:rsidR="00E36A0C">
          <w:rPr>
            <w:noProof/>
            <w:webHidden/>
          </w:rPr>
          <w:fldChar w:fldCharType="begin"/>
        </w:r>
        <w:r w:rsidR="00E36A0C">
          <w:rPr>
            <w:noProof/>
            <w:webHidden/>
          </w:rPr>
          <w:instrText xml:space="preserve"> PAGEREF _Toc515866337 \h </w:instrText>
        </w:r>
        <w:r w:rsidR="00E36A0C">
          <w:rPr>
            <w:noProof/>
            <w:webHidden/>
          </w:rPr>
        </w:r>
        <w:r w:rsidR="00E36A0C">
          <w:rPr>
            <w:noProof/>
            <w:webHidden/>
          </w:rPr>
          <w:fldChar w:fldCharType="separate"/>
        </w:r>
        <w:r w:rsidR="00944EDE">
          <w:rPr>
            <w:noProof/>
            <w:webHidden/>
          </w:rPr>
          <w:t>34</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8" w:history="1">
        <w:r w:rsidR="00E36A0C" w:rsidRPr="00997866">
          <w:rPr>
            <w:rStyle w:val="Hyperlink"/>
            <w:noProof/>
          </w:rPr>
          <w:t>K.  Property Rights</w:t>
        </w:r>
        <w:r w:rsidR="00E36A0C">
          <w:rPr>
            <w:noProof/>
            <w:webHidden/>
          </w:rPr>
          <w:tab/>
        </w:r>
        <w:r w:rsidR="00E36A0C">
          <w:rPr>
            <w:noProof/>
            <w:webHidden/>
          </w:rPr>
          <w:fldChar w:fldCharType="begin"/>
        </w:r>
        <w:r w:rsidR="00E36A0C">
          <w:rPr>
            <w:noProof/>
            <w:webHidden/>
          </w:rPr>
          <w:instrText xml:space="preserve"> PAGEREF _Toc515866338 \h </w:instrText>
        </w:r>
        <w:r w:rsidR="00E36A0C">
          <w:rPr>
            <w:noProof/>
            <w:webHidden/>
          </w:rPr>
        </w:r>
        <w:r w:rsidR="00E36A0C">
          <w:rPr>
            <w:noProof/>
            <w:webHidden/>
          </w:rPr>
          <w:fldChar w:fldCharType="separate"/>
        </w:r>
        <w:r w:rsidR="00944EDE">
          <w:rPr>
            <w:noProof/>
            <w:webHidden/>
          </w:rPr>
          <w:t>34</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39" w:history="1">
        <w:r w:rsidR="00E36A0C" w:rsidRPr="00997866">
          <w:rPr>
            <w:rStyle w:val="Hyperlink"/>
            <w:noProof/>
          </w:rPr>
          <w:t>L.  Severability</w:t>
        </w:r>
        <w:r w:rsidR="00E36A0C">
          <w:rPr>
            <w:noProof/>
            <w:webHidden/>
          </w:rPr>
          <w:tab/>
        </w:r>
        <w:r w:rsidR="00E36A0C">
          <w:rPr>
            <w:noProof/>
            <w:webHidden/>
          </w:rPr>
          <w:fldChar w:fldCharType="begin"/>
        </w:r>
        <w:r w:rsidR="00E36A0C">
          <w:rPr>
            <w:noProof/>
            <w:webHidden/>
          </w:rPr>
          <w:instrText xml:space="preserve"> PAGEREF _Toc515866339 \h </w:instrText>
        </w:r>
        <w:r w:rsidR="00E36A0C">
          <w:rPr>
            <w:noProof/>
            <w:webHidden/>
          </w:rPr>
        </w:r>
        <w:r w:rsidR="00E36A0C">
          <w:rPr>
            <w:noProof/>
            <w:webHidden/>
          </w:rPr>
          <w:fldChar w:fldCharType="separate"/>
        </w:r>
        <w:r w:rsidR="00944EDE">
          <w:rPr>
            <w:noProof/>
            <w:webHidden/>
          </w:rPr>
          <w:t>34</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0" w:history="1">
        <w:r w:rsidR="00E36A0C" w:rsidRPr="00997866">
          <w:rPr>
            <w:rStyle w:val="Hyperlink"/>
            <w:noProof/>
          </w:rPr>
          <w:t>M.  Transfers</w:t>
        </w:r>
        <w:r w:rsidR="00E36A0C">
          <w:rPr>
            <w:noProof/>
            <w:webHidden/>
          </w:rPr>
          <w:tab/>
        </w:r>
        <w:r w:rsidR="00E36A0C">
          <w:rPr>
            <w:noProof/>
            <w:webHidden/>
          </w:rPr>
          <w:fldChar w:fldCharType="begin"/>
        </w:r>
        <w:r w:rsidR="00E36A0C">
          <w:rPr>
            <w:noProof/>
            <w:webHidden/>
          </w:rPr>
          <w:instrText xml:space="preserve"> PAGEREF _Toc515866340 \h </w:instrText>
        </w:r>
        <w:r w:rsidR="00E36A0C">
          <w:rPr>
            <w:noProof/>
            <w:webHidden/>
          </w:rPr>
        </w:r>
        <w:r w:rsidR="00E36A0C">
          <w:rPr>
            <w:noProof/>
            <w:webHidden/>
          </w:rPr>
          <w:fldChar w:fldCharType="separate"/>
        </w:r>
        <w:r w:rsidR="00944EDE">
          <w:rPr>
            <w:noProof/>
            <w:webHidden/>
          </w:rPr>
          <w:t>34</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1" w:history="1">
        <w:r w:rsidR="00E36A0C" w:rsidRPr="00997866">
          <w:rPr>
            <w:rStyle w:val="Hyperlink"/>
            <w:noProof/>
          </w:rPr>
          <w:t>N.  State or Federal Laws</w:t>
        </w:r>
        <w:r w:rsidR="00E36A0C">
          <w:rPr>
            <w:noProof/>
            <w:webHidden/>
          </w:rPr>
          <w:tab/>
        </w:r>
        <w:r w:rsidR="00E36A0C">
          <w:rPr>
            <w:noProof/>
            <w:webHidden/>
          </w:rPr>
          <w:fldChar w:fldCharType="begin"/>
        </w:r>
        <w:r w:rsidR="00E36A0C">
          <w:rPr>
            <w:noProof/>
            <w:webHidden/>
          </w:rPr>
          <w:instrText xml:space="preserve"> PAGEREF _Toc515866341 \h </w:instrText>
        </w:r>
        <w:r w:rsidR="00E36A0C">
          <w:rPr>
            <w:noProof/>
            <w:webHidden/>
          </w:rPr>
        </w:r>
        <w:r w:rsidR="00E36A0C">
          <w:rPr>
            <w:noProof/>
            <w:webHidden/>
          </w:rPr>
          <w:fldChar w:fldCharType="separate"/>
        </w:r>
        <w:r w:rsidR="00944EDE">
          <w:rPr>
            <w:noProof/>
            <w:webHidden/>
          </w:rPr>
          <w:t>35</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2" w:history="1">
        <w:r w:rsidR="00E36A0C" w:rsidRPr="00997866">
          <w:rPr>
            <w:rStyle w:val="Hyperlink"/>
            <w:noProof/>
          </w:rPr>
          <w:t>O.  Water Quality - Reopener Provision</w:t>
        </w:r>
        <w:r w:rsidR="00E36A0C">
          <w:rPr>
            <w:noProof/>
            <w:webHidden/>
          </w:rPr>
          <w:tab/>
        </w:r>
        <w:r w:rsidR="00E36A0C">
          <w:rPr>
            <w:noProof/>
            <w:webHidden/>
          </w:rPr>
          <w:fldChar w:fldCharType="begin"/>
        </w:r>
        <w:r w:rsidR="00E36A0C">
          <w:rPr>
            <w:noProof/>
            <w:webHidden/>
          </w:rPr>
          <w:instrText xml:space="preserve"> PAGEREF _Toc515866342 \h </w:instrText>
        </w:r>
        <w:r w:rsidR="00E36A0C">
          <w:rPr>
            <w:noProof/>
            <w:webHidden/>
          </w:rPr>
        </w:r>
        <w:r w:rsidR="00E36A0C">
          <w:rPr>
            <w:noProof/>
            <w:webHidden/>
          </w:rPr>
          <w:fldChar w:fldCharType="separate"/>
        </w:r>
        <w:r w:rsidR="00944EDE">
          <w:rPr>
            <w:noProof/>
            <w:webHidden/>
          </w:rPr>
          <w:t>35</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3" w:history="1">
        <w:r w:rsidR="00E36A0C" w:rsidRPr="00997866">
          <w:rPr>
            <w:rStyle w:val="Hyperlink"/>
            <w:noProof/>
          </w:rPr>
          <w:t>P.  Biosolids – Reopener Provision</w:t>
        </w:r>
        <w:r w:rsidR="00E36A0C">
          <w:rPr>
            <w:noProof/>
            <w:webHidden/>
          </w:rPr>
          <w:tab/>
        </w:r>
        <w:r w:rsidR="00E36A0C">
          <w:rPr>
            <w:noProof/>
            <w:webHidden/>
          </w:rPr>
          <w:fldChar w:fldCharType="begin"/>
        </w:r>
        <w:r w:rsidR="00E36A0C">
          <w:rPr>
            <w:noProof/>
            <w:webHidden/>
          </w:rPr>
          <w:instrText xml:space="preserve"> PAGEREF _Toc515866343 \h </w:instrText>
        </w:r>
        <w:r w:rsidR="00E36A0C">
          <w:rPr>
            <w:noProof/>
            <w:webHidden/>
          </w:rPr>
        </w:r>
        <w:r w:rsidR="00E36A0C">
          <w:rPr>
            <w:noProof/>
            <w:webHidden/>
          </w:rPr>
          <w:fldChar w:fldCharType="separate"/>
        </w:r>
        <w:r w:rsidR="00944EDE">
          <w:rPr>
            <w:noProof/>
            <w:webHidden/>
          </w:rPr>
          <w:t>35</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4" w:history="1">
        <w:r w:rsidR="00E36A0C" w:rsidRPr="00997866">
          <w:rPr>
            <w:rStyle w:val="Hyperlink"/>
            <w:noProof/>
          </w:rPr>
          <w:t>Q.  Toxicity Limitation - Reopener Provision</w:t>
        </w:r>
        <w:r w:rsidR="00E36A0C">
          <w:rPr>
            <w:noProof/>
            <w:webHidden/>
          </w:rPr>
          <w:tab/>
        </w:r>
        <w:r w:rsidR="00E36A0C">
          <w:rPr>
            <w:noProof/>
            <w:webHidden/>
          </w:rPr>
          <w:fldChar w:fldCharType="begin"/>
        </w:r>
        <w:r w:rsidR="00E36A0C">
          <w:rPr>
            <w:noProof/>
            <w:webHidden/>
          </w:rPr>
          <w:instrText xml:space="preserve"> PAGEREF _Toc515866344 \h </w:instrText>
        </w:r>
        <w:r w:rsidR="00E36A0C">
          <w:rPr>
            <w:noProof/>
            <w:webHidden/>
          </w:rPr>
        </w:r>
        <w:r w:rsidR="00E36A0C">
          <w:rPr>
            <w:noProof/>
            <w:webHidden/>
          </w:rPr>
          <w:fldChar w:fldCharType="separate"/>
        </w:r>
        <w:r w:rsidR="00944EDE">
          <w:rPr>
            <w:noProof/>
            <w:webHidden/>
          </w:rPr>
          <w:t>35</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5" w:history="1">
        <w:r w:rsidR="00E36A0C" w:rsidRPr="00997866">
          <w:rPr>
            <w:rStyle w:val="Hyperlink"/>
            <w:noProof/>
          </w:rPr>
          <w:t>R.  Storm Water-Reopener Provision</w:t>
        </w:r>
        <w:r w:rsidR="00E36A0C">
          <w:rPr>
            <w:noProof/>
            <w:webHidden/>
          </w:rPr>
          <w:tab/>
        </w:r>
        <w:r w:rsidR="00E36A0C">
          <w:rPr>
            <w:noProof/>
            <w:webHidden/>
          </w:rPr>
          <w:fldChar w:fldCharType="begin"/>
        </w:r>
        <w:r w:rsidR="00E36A0C">
          <w:rPr>
            <w:noProof/>
            <w:webHidden/>
          </w:rPr>
          <w:instrText xml:space="preserve"> PAGEREF _Toc515866345 \h </w:instrText>
        </w:r>
        <w:r w:rsidR="00E36A0C">
          <w:rPr>
            <w:noProof/>
            <w:webHidden/>
          </w:rPr>
        </w:r>
        <w:r w:rsidR="00E36A0C">
          <w:rPr>
            <w:noProof/>
            <w:webHidden/>
          </w:rPr>
          <w:fldChar w:fldCharType="separate"/>
        </w:r>
        <w:r w:rsidR="00944EDE">
          <w:rPr>
            <w:noProof/>
            <w:webHidden/>
          </w:rPr>
          <w:t>36</w:t>
        </w:r>
        <w:r w:rsidR="00E36A0C">
          <w:rPr>
            <w:noProof/>
            <w:webHidden/>
          </w:rPr>
          <w:fldChar w:fldCharType="end"/>
        </w:r>
      </w:hyperlink>
    </w:p>
    <w:p w:rsidR="00E36A0C" w:rsidRDefault="00DA3FEC">
      <w:pPr>
        <w:pStyle w:val="TOC1"/>
        <w:tabs>
          <w:tab w:val="right" w:leader="dot" w:pos="9350"/>
        </w:tabs>
        <w:rPr>
          <w:rFonts w:asciiTheme="minorHAnsi" w:eastAsiaTheme="minorEastAsia" w:hAnsiTheme="minorHAnsi" w:cstheme="minorBidi"/>
          <w:noProof/>
          <w:szCs w:val="22"/>
        </w:rPr>
      </w:pPr>
      <w:hyperlink w:anchor="_Toc515866346" w:history="1">
        <w:r w:rsidR="00E36A0C" w:rsidRPr="00997866">
          <w:rPr>
            <w:rStyle w:val="Hyperlink"/>
            <w:noProof/>
          </w:rPr>
          <w:t>VIII.  DEFINITIONS</w:t>
        </w:r>
        <w:r w:rsidR="00E36A0C">
          <w:rPr>
            <w:noProof/>
            <w:webHidden/>
          </w:rPr>
          <w:tab/>
        </w:r>
        <w:r w:rsidR="00E36A0C">
          <w:rPr>
            <w:noProof/>
            <w:webHidden/>
          </w:rPr>
          <w:fldChar w:fldCharType="begin"/>
        </w:r>
        <w:r w:rsidR="00E36A0C">
          <w:rPr>
            <w:noProof/>
            <w:webHidden/>
          </w:rPr>
          <w:instrText xml:space="preserve"> PAGEREF _Toc515866346 \h </w:instrText>
        </w:r>
        <w:r w:rsidR="00E36A0C">
          <w:rPr>
            <w:noProof/>
            <w:webHidden/>
          </w:rPr>
        </w:r>
        <w:r w:rsidR="00E36A0C">
          <w:rPr>
            <w:noProof/>
            <w:webHidden/>
          </w:rPr>
          <w:fldChar w:fldCharType="separate"/>
        </w:r>
        <w:r w:rsidR="00944EDE">
          <w:rPr>
            <w:noProof/>
            <w:webHidden/>
          </w:rPr>
          <w:t>37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7" w:history="1">
        <w:r w:rsidR="00E36A0C" w:rsidRPr="00997866">
          <w:rPr>
            <w:rStyle w:val="Hyperlink"/>
            <w:noProof/>
          </w:rPr>
          <w:t>A.  Wastewater</w:t>
        </w:r>
        <w:r w:rsidR="00E36A0C">
          <w:rPr>
            <w:noProof/>
            <w:webHidden/>
          </w:rPr>
          <w:tab/>
        </w:r>
        <w:r w:rsidR="00E36A0C">
          <w:rPr>
            <w:noProof/>
            <w:webHidden/>
          </w:rPr>
          <w:fldChar w:fldCharType="begin"/>
        </w:r>
        <w:r w:rsidR="00E36A0C">
          <w:rPr>
            <w:noProof/>
            <w:webHidden/>
          </w:rPr>
          <w:instrText xml:space="preserve"> PAGEREF _Toc515866347 \h </w:instrText>
        </w:r>
        <w:r w:rsidR="00E36A0C">
          <w:rPr>
            <w:noProof/>
            <w:webHidden/>
          </w:rPr>
        </w:r>
        <w:r w:rsidR="00E36A0C">
          <w:rPr>
            <w:noProof/>
            <w:webHidden/>
          </w:rPr>
          <w:fldChar w:fldCharType="separate"/>
        </w:r>
        <w:r w:rsidR="00944EDE">
          <w:rPr>
            <w:noProof/>
            <w:webHidden/>
          </w:rPr>
          <w:t>37</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8" w:history="1">
        <w:r w:rsidR="00E36A0C" w:rsidRPr="00997866">
          <w:rPr>
            <w:rStyle w:val="Hyperlink"/>
            <w:noProof/>
          </w:rPr>
          <w:t>B.  Biosolids</w:t>
        </w:r>
        <w:r w:rsidR="00E36A0C">
          <w:rPr>
            <w:noProof/>
            <w:webHidden/>
          </w:rPr>
          <w:tab/>
        </w:r>
        <w:r w:rsidR="00E36A0C">
          <w:rPr>
            <w:noProof/>
            <w:webHidden/>
          </w:rPr>
          <w:fldChar w:fldCharType="begin"/>
        </w:r>
        <w:r w:rsidR="00E36A0C">
          <w:rPr>
            <w:noProof/>
            <w:webHidden/>
          </w:rPr>
          <w:instrText xml:space="preserve"> PAGEREF _Toc515866348 \h </w:instrText>
        </w:r>
        <w:r w:rsidR="00E36A0C">
          <w:rPr>
            <w:noProof/>
            <w:webHidden/>
          </w:rPr>
        </w:r>
        <w:r w:rsidR="00E36A0C">
          <w:rPr>
            <w:noProof/>
            <w:webHidden/>
          </w:rPr>
          <w:fldChar w:fldCharType="separate"/>
        </w:r>
        <w:r w:rsidR="00944EDE">
          <w:rPr>
            <w:noProof/>
            <w:webHidden/>
          </w:rPr>
          <w:t>38</w:t>
        </w:r>
        <w:r w:rsidR="00E36A0C">
          <w:rPr>
            <w:noProof/>
            <w:webHidden/>
          </w:rPr>
          <w:fldChar w:fldCharType="end"/>
        </w:r>
      </w:hyperlink>
    </w:p>
    <w:p w:rsidR="00E36A0C" w:rsidRDefault="00DA3FEC">
      <w:pPr>
        <w:pStyle w:val="TOC2"/>
        <w:tabs>
          <w:tab w:val="right" w:leader="dot" w:pos="9350"/>
        </w:tabs>
        <w:rPr>
          <w:rFonts w:asciiTheme="minorHAnsi" w:eastAsiaTheme="minorEastAsia" w:hAnsiTheme="minorHAnsi" w:cstheme="minorBidi"/>
          <w:noProof/>
          <w:szCs w:val="22"/>
        </w:rPr>
      </w:pPr>
      <w:hyperlink w:anchor="_Toc515866349" w:history="1">
        <w:r w:rsidR="00E36A0C" w:rsidRPr="00997866">
          <w:rPr>
            <w:rStyle w:val="Hyperlink"/>
            <w:noProof/>
          </w:rPr>
          <w:t>C.  Storm Water</w:t>
        </w:r>
        <w:r w:rsidR="00E36A0C">
          <w:rPr>
            <w:noProof/>
            <w:webHidden/>
          </w:rPr>
          <w:tab/>
        </w:r>
        <w:r w:rsidR="00E36A0C">
          <w:rPr>
            <w:noProof/>
            <w:webHidden/>
          </w:rPr>
          <w:fldChar w:fldCharType="begin"/>
        </w:r>
        <w:r w:rsidR="00E36A0C">
          <w:rPr>
            <w:noProof/>
            <w:webHidden/>
          </w:rPr>
          <w:instrText xml:space="preserve"> PAGEREF _Toc515866349 \h </w:instrText>
        </w:r>
        <w:r w:rsidR="00E36A0C">
          <w:rPr>
            <w:noProof/>
            <w:webHidden/>
          </w:rPr>
        </w:r>
        <w:r w:rsidR="00E36A0C">
          <w:rPr>
            <w:noProof/>
            <w:webHidden/>
          </w:rPr>
          <w:fldChar w:fldCharType="separate"/>
        </w:r>
        <w:r w:rsidR="00944EDE">
          <w:rPr>
            <w:noProof/>
            <w:webHidden/>
          </w:rPr>
          <w:t>40</w:t>
        </w:r>
        <w:r w:rsidR="00E36A0C">
          <w:rPr>
            <w:noProof/>
            <w:webHidden/>
          </w:rPr>
          <w:fldChar w:fldCharType="end"/>
        </w:r>
      </w:hyperlink>
    </w:p>
    <w:p w:rsidR="000742D7" w:rsidRDefault="000742D7" w:rsidP="000742D7">
      <w:pPr>
        <w:pStyle w:val="Notes"/>
        <w:tabs>
          <w:tab w:val="clear" w:pos="720"/>
        </w:tabs>
        <w:rPr>
          <w:b/>
          <w:bCs/>
          <w:sz w:val="18"/>
        </w:rPr>
        <w:sectPr w:rsidR="000742D7" w:rsidSect="00052D92">
          <w:headerReference w:type="even" r:id="rId15"/>
          <w:headerReference w:type="default" r:id="rId16"/>
          <w:footerReference w:type="default" r:id="rId17"/>
          <w:headerReference w:type="first" r:id="rId18"/>
          <w:footnotePr>
            <w:numFmt w:val="chicago"/>
          </w:footnotePr>
          <w:type w:val="continuous"/>
          <w:pgSz w:w="12240" w:h="15840"/>
          <w:pgMar w:top="576" w:right="1440" w:bottom="432" w:left="1440" w:header="576" w:footer="432" w:gutter="0"/>
          <w:cols w:space="720"/>
          <w:noEndnote/>
        </w:sectPr>
      </w:pPr>
      <w:r>
        <w:rPr>
          <w:b/>
          <w:bCs/>
          <w:sz w:val="18"/>
        </w:rPr>
        <w:fldChar w:fldCharType="end"/>
      </w:r>
    </w:p>
    <w:p w:rsidR="000742D7" w:rsidRDefault="000742D7" w:rsidP="000742D7">
      <w:pPr>
        <w:pStyle w:val="Notes"/>
        <w:tabs>
          <w:tab w:val="clear" w:pos="720"/>
        </w:tabs>
        <w:rPr>
          <w:b/>
          <w:bCs/>
          <w:sz w:val="18"/>
        </w:rPr>
      </w:pPr>
    </w:p>
    <w:p w:rsidR="000742D7" w:rsidRPr="00653E12" w:rsidRDefault="000742D7" w:rsidP="000742D7">
      <w:pPr>
        <w:pStyle w:val="Notes"/>
        <w:numPr>
          <w:ilvl w:val="0"/>
          <w:numId w:val="2"/>
        </w:numPr>
        <w:tabs>
          <w:tab w:val="left" w:pos="720"/>
        </w:tabs>
        <w:rPr>
          <w:sz w:val="22"/>
          <w:szCs w:val="22"/>
        </w:rPr>
      </w:pPr>
      <w:r>
        <w:rPr>
          <w:b/>
          <w:bCs/>
          <w:sz w:val="18"/>
        </w:rPr>
        <w:br w:type="page"/>
      </w:r>
      <w:r w:rsidRPr="00653E12">
        <w:rPr>
          <w:sz w:val="22"/>
          <w:szCs w:val="22"/>
          <w:u w:val="single"/>
        </w:rPr>
        <w:lastRenderedPageBreak/>
        <w:t>DISCHARGE LIMITATIONS AND REPORTING REQUIREMENTS</w:t>
      </w:r>
      <w:r w:rsidRPr="00653E12">
        <w:rPr>
          <w:sz w:val="22"/>
          <w:szCs w:val="22"/>
          <w:u w:val="single"/>
        </w:rPr>
        <w:fldChar w:fldCharType="begin"/>
      </w:r>
      <w:r w:rsidRPr="00653E12">
        <w:rPr>
          <w:sz w:val="22"/>
          <w:szCs w:val="22"/>
          <w:u w:val="single"/>
        </w:rPr>
        <w:instrText xml:space="preserve"> TC "</w:instrText>
      </w:r>
      <w:bookmarkStart w:id="1" w:name="_Toc189359749"/>
      <w:bookmarkStart w:id="2" w:name="_Toc189360320"/>
      <w:bookmarkStart w:id="3" w:name="_Toc189360462"/>
      <w:bookmarkStart w:id="4" w:name="_Toc515866280"/>
      <w:r w:rsidRPr="00653E12">
        <w:rPr>
          <w:sz w:val="22"/>
          <w:szCs w:val="22"/>
          <w:u w:val="single"/>
        </w:rPr>
        <w:instrText>I.  DISCHARGE LIMITATIONS AND REPORTING REQUIREMENTS</w:instrText>
      </w:r>
      <w:bookmarkEnd w:id="1"/>
      <w:bookmarkEnd w:id="2"/>
      <w:bookmarkEnd w:id="3"/>
      <w:bookmarkEnd w:id="4"/>
      <w:r w:rsidRPr="00653E12">
        <w:rPr>
          <w:sz w:val="22"/>
          <w:szCs w:val="22"/>
          <w:u w:val="single"/>
        </w:rPr>
        <w:instrText xml:space="preserve">" \f C \l "1" </w:instrText>
      </w:r>
      <w:r w:rsidRPr="00653E12">
        <w:rPr>
          <w:sz w:val="22"/>
          <w:szCs w:val="22"/>
          <w:u w:val="single"/>
        </w:rPr>
        <w:fldChar w:fldCharType="end"/>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1"/>
          <w:numId w:val="2"/>
        </w:numPr>
        <w:rPr>
          <w:sz w:val="22"/>
          <w:szCs w:val="22"/>
        </w:rPr>
      </w:pPr>
      <w:r w:rsidRPr="00653E12">
        <w:rPr>
          <w:sz w:val="22"/>
          <w:szCs w:val="22"/>
          <w:u w:val="single"/>
        </w:rPr>
        <w:t>Description of Discharge Point</w:t>
      </w:r>
      <w:r w:rsidR="00622BB0" w:rsidRPr="00653E12">
        <w:rPr>
          <w:sz w:val="22"/>
          <w:szCs w:val="22"/>
          <w:u w:val="single"/>
        </w:rPr>
        <w:t>s</w:t>
      </w:r>
      <w:r w:rsidRPr="00653E12">
        <w:rPr>
          <w:sz w:val="22"/>
          <w:szCs w:val="22"/>
          <w:highlight w:val="yellow"/>
          <w:u w:val="single"/>
        </w:rPr>
        <w:fldChar w:fldCharType="begin"/>
      </w:r>
      <w:r w:rsidRPr="00653E12">
        <w:rPr>
          <w:sz w:val="22"/>
          <w:szCs w:val="22"/>
        </w:rPr>
        <w:instrText xml:space="preserve"> TC "</w:instrText>
      </w:r>
      <w:bookmarkStart w:id="5" w:name="_Toc189359750"/>
      <w:bookmarkStart w:id="6" w:name="_Toc189360321"/>
      <w:bookmarkStart w:id="7" w:name="_Toc189360463"/>
      <w:bookmarkStart w:id="8" w:name="_Toc515866281"/>
      <w:r w:rsidRPr="00653E12">
        <w:rPr>
          <w:sz w:val="22"/>
          <w:szCs w:val="22"/>
        </w:rPr>
        <w:instrText xml:space="preserve">A.  </w:instrText>
      </w:r>
      <w:r w:rsidRPr="00653E12">
        <w:rPr>
          <w:sz w:val="22"/>
          <w:szCs w:val="22"/>
          <w:u w:val="single"/>
        </w:rPr>
        <w:instrText>Description of Discharge Point</w:instrText>
      </w:r>
      <w:r w:rsidR="00622BB0" w:rsidRPr="00653E12">
        <w:rPr>
          <w:sz w:val="22"/>
          <w:szCs w:val="22"/>
          <w:u w:val="single"/>
        </w:rPr>
        <w:instrText>s</w:instrText>
      </w:r>
      <w:bookmarkEnd w:id="5"/>
      <w:bookmarkEnd w:id="6"/>
      <w:bookmarkEnd w:id="7"/>
      <w:bookmarkEnd w:id="8"/>
      <w:r w:rsidRPr="00653E12">
        <w:rPr>
          <w:sz w:val="22"/>
          <w:szCs w:val="22"/>
        </w:rPr>
        <w:instrText xml:space="preserve">" \f C \l "2" </w:instrText>
      </w:r>
      <w:r w:rsidRPr="00653E12">
        <w:rPr>
          <w:sz w:val="22"/>
          <w:szCs w:val="22"/>
          <w:highlight w:val="yellow"/>
          <w:u w:val="single"/>
        </w:rPr>
        <w:fldChar w:fldCharType="end"/>
      </w:r>
      <w:r w:rsidRPr="00653E12">
        <w:rPr>
          <w:sz w:val="22"/>
          <w:szCs w:val="22"/>
        </w:rPr>
        <w:t xml:space="preserve">.  The authorization to discharge wastewater provided under this part is limited to those outfalls specifically designated below as discharge locations.  Discharges at any location not authorized under a UPDES permit are violations of the </w:t>
      </w:r>
      <w:r w:rsidRPr="00653E12">
        <w:rPr>
          <w:i/>
          <w:iCs/>
          <w:sz w:val="22"/>
          <w:szCs w:val="22"/>
        </w:rPr>
        <w:t>Act</w:t>
      </w:r>
      <w:r w:rsidRPr="00653E12">
        <w:rPr>
          <w:sz w:val="22"/>
          <w:szCs w:val="22"/>
        </w:rPr>
        <w:t xml:space="preserve"> and may be subject to penalties under the </w:t>
      </w:r>
      <w:r w:rsidRPr="00653E12">
        <w:rPr>
          <w:i/>
          <w:iCs/>
          <w:sz w:val="22"/>
          <w:szCs w:val="22"/>
        </w:rPr>
        <w:t>Act</w:t>
      </w:r>
      <w:r w:rsidRPr="00653E12">
        <w:rPr>
          <w:sz w:val="22"/>
          <w:szCs w:val="22"/>
        </w:rPr>
        <w:t xml:space="preserve">.  Knowingly discharging from an unauthorized location or failing to report an unauthorized discharge may be subject to criminal penalties as provided under the </w:t>
      </w:r>
      <w:r w:rsidRPr="00653E12">
        <w:rPr>
          <w:i/>
          <w:iCs/>
          <w:sz w:val="22"/>
          <w:szCs w:val="22"/>
        </w:rPr>
        <w:t>Act</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0742D7">
      <w:pPr>
        <w:pStyle w:val="Notes"/>
        <w:tabs>
          <w:tab w:val="clear" w:pos="720"/>
          <w:tab w:val="left" w:pos="1080"/>
          <w:tab w:val="left" w:pos="5040"/>
        </w:tabs>
        <w:ind w:left="1080"/>
        <w:jc w:val="both"/>
        <w:rPr>
          <w:sz w:val="22"/>
          <w:szCs w:val="22"/>
        </w:rPr>
      </w:pPr>
      <w:r w:rsidRPr="00653E12">
        <w:rPr>
          <w:sz w:val="22"/>
          <w:szCs w:val="22"/>
          <w:u w:val="single"/>
        </w:rPr>
        <w:t>Outfall Number</w:t>
      </w:r>
      <w:r w:rsidRPr="00653E12">
        <w:rPr>
          <w:sz w:val="22"/>
          <w:szCs w:val="22"/>
        </w:rPr>
        <w:tab/>
      </w:r>
      <w:r w:rsidRPr="00653E12">
        <w:rPr>
          <w:sz w:val="22"/>
          <w:szCs w:val="22"/>
          <w:u w:val="single"/>
        </w:rPr>
        <w:t>Location of Discharge Outfall</w:t>
      </w:r>
    </w:p>
    <w:p w:rsidR="000742D7" w:rsidRPr="00653E12" w:rsidRDefault="000742D7" w:rsidP="000742D7">
      <w:pPr>
        <w:pStyle w:val="Notes"/>
        <w:tabs>
          <w:tab w:val="clear" w:pos="720"/>
          <w:tab w:val="left" w:pos="5040"/>
        </w:tabs>
        <w:ind w:left="5040" w:hanging="3420"/>
        <w:rPr>
          <w:color w:val="FF0000"/>
          <w:sz w:val="22"/>
          <w:szCs w:val="22"/>
        </w:rPr>
      </w:pPr>
      <w:r w:rsidRPr="00653E12">
        <w:rPr>
          <w:sz w:val="22"/>
          <w:szCs w:val="22"/>
        </w:rPr>
        <w:t>001</w:t>
      </w:r>
      <w:r w:rsidRPr="00653E12">
        <w:rPr>
          <w:sz w:val="22"/>
          <w:szCs w:val="22"/>
        </w:rPr>
        <w:tab/>
      </w:r>
      <w:r w:rsidR="004243B3" w:rsidRPr="004243B3">
        <w:rPr>
          <w:sz w:val="22"/>
          <w:szCs w:val="22"/>
        </w:rPr>
        <w:t>Located at latitude 40° 41’ 57” and longitude 112° 09’ 36”.  The discharge is through a 200-foot long 16-inch diameter gravity flow concrete pipe leading from the UV basin to the Malad River.</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1"/>
          <w:numId w:val="2"/>
        </w:numPr>
        <w:rPr>
          <w:sz w:val="22"/>
          <w:szCs w:val="22"/>
        </w:rPr>
      </w:pPr>
      <w:r w:rsidRPr="00653E12">
        <w:rPr>
          <w:sz w:val="22"/>
          <w:szCs w:val="22"/>
          <w:u w:val="single"/>
        </w:rPr>
        <w:t>Narrative Standard</w:t>
      </w:r>
      <w:r w:rsidRPr="00653E12">
        <w:rPr>
          <w:sz w:val="22"/>
          <w:szCs w:val="22"/>
          <w:u w:val="single"/>
        </w:rPr>
        <w:fldChar w:fldCharType="begin"/>
      </w:r>
      <w:r w:rsidRPr="00653E12">
        <w:rPr>
          <w:sz w:val="22"/>
          <w:szCs w:val="22"/>
        </w:rPr>
        <w:instrText xml:space="preserve"> TC "</w:instrText>
      </w:r>
      <w:bookmarkStart w:id="9" w:name="_Toc189359751"/>
      <w:bookmarkStart w:id="10" w:name="_Toc189360322"/>
      <w:bookmarkStart w:id="11" w:name="_Toc189360464"/>
      <w:bookmarkStart w:id="12" w:name="_Toc515866282"/>
      <w:r w:rsidRPr="00653E12">
        <w:rPr>
          <w:sz w:val="22"/>
          <w:szCs w:val="22"/>
        </w:rPr>
        <w:instrText xml:space="preserve">B.  </w:instrText>
      </w:r>
      <w:r w:rsidRPr="00653E12">
        <w:rPr>
          <w:sz w:val="22"/>
          <w:szCs w:val="22"/>
          <w:u w:val="single"/>
        </w:rPr>
        <w:instrText>Narrative Standard</w:instrText>
      </w:r>
      <w:bookmarkEnd w:id="9"/>
      <w:bookmarkEnd w:id="10"/>
      <w:bookmarkEnd w:id="11"/>
      <w:bookmarkEnd w:id="12"/>
      <w:r w:rsidRPr="00653E12">
        <w:rPr>
          <w:sz w:val="22"/>
          <w:szCs w:val="22"/>
        </w:rPr>
        <w:instrText xml:space="preserve">" \f C \l "2" </w:instrText>
      </w:r>
      <w:r w:rsidRPr="00653E12">
        <w:rPr>
          <w:sz w:val="22"/>
          <w:szCs w:val="22"/>
          <w:u w:val="single"/>
        </w:rPr>
        <w:fldChar w:fldCharType="end"/>
      </w:r>
      <w:r w:rsidRPr="00653E12">
        <w:rPr>
          <w:sz w:val="22"/>
          <w:szCs w:val="22"/>
        </w:rP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1"/>
          <w:numId w:val="2"/>
        </w:numPr>
        <w:rPr>
          <w:color w:val="000000"/>
          <w:sz w:val="22"/>
          <w:szCs w:val="22"/>
        </w:rPr>
      </w:pPr>
      <w:r w:rsidRPr="00653E12">
        <w:rPr>
          <w:sz w:val="22"/>
          <w:szCs w:val="22"/>
          <w:u w:val="single"/>
        </w:rPr>
        <w:t>Specific Limitations and Self-Monitoring Requirements</w:t>
      </w:r>
      <w:r w:rsidRPr="00653E12">
        <w:rPr>
          <w:sz w:val="22"/>
          <w:szCs w:val="22"/>
          <w:u w:val="single"/>
        </w:rPr>
        <w:fldChar w:fldCharType="begin"/>
      </w:r>
      <w:r w:rsidRPr="00653E12">
        <w:rPr>
          <w:sz w:val="22"/>
          <w:szCs w:val="22"/>
        </w:rPr>
        <w:instrText xml:space="preserve"> TC "</w:instrText>
      </w:r>
      <w:bookmarkStart w:id="13" w:name="_Toc189359752"/>
      <w:bookmarkStart w:id="14" w:name="_Toc189360323"/>
      <w:bookmarkStart w:id="15" w:name="_Toc189360465"/>
      <w:bookmarkStart w:id="16" w:name="_Toc515866283"/>
      <w:r w:rsidRPr="00653E12">
        <w:rPr>
          <w:sz w:val="22"/>
          <w:szCs w:val="22"/>
        </w:rPr>
        <w:instrText xml:space="preserve">C.  </w:instrText>
      </w:r>
      <w:r w:rsidRPr="00653E12">
        <w:rPr>
          <w:sz w:val="22"/>
          <w:szCs w:val="22"/>
          <w:u w:val="single"/>
        </w:rPr>
        <w:instrText>Specific Limitations and Self-Monitoring Requirements</w:instrText>
      </w:r>
      <w:bookmarkEnd w:id="13"/>
      <w:bookmarkEnd w:id="14"/>
      <w:bookmarkEnd w:id="15"/>
      <w:bookmarkEnd w:id="16"/>
      <w:r w:rsidRPr="00653E12">
        <w:rPr>
          <w:sz w:val="22"/>
          <w:szCs w:val="22"/>
        </w:rPr>
        <w:instrText xml:space="preserve">" \f C \l "2" </w:instrText>
      </w:r>
      <w:r w:rsidRPr="00653E12">
        <w:rPr>
          <w:sz w:val="22"/>
          <w:szCs w:val="22"/>
          <w:u w:val="single"/>
        </w:rPr>
        <w:fldChar w:fldCharType="end"/>
      </w:r>
      <w:r w:rsidRPr="00653E12">
        <w:rPr>
          <w:color w:val="000000"/>
          <w:sz w:val="22"/>
          <w:szCs w:val="22"/>
        </w:rPr>
        <w:t>.</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2"/>
          <w:numId w:val="2"/>
        </w:numPr>
        <w:rPr>
          <w:color w:val="000000"/>
          <w:sz w:val="22"/>
          <w:szCs w:val="22"/>
        </w:rPr>
      </w:pPr>
      <w:r w:rsidRPr="00653E12">
        <w:rPr>
          <w:sz w:val="22"/>
          <w:szCs w:val="22"/>
        </w:rPr>
        <w:t xml:space="preserve">Effective </w:t>
      </w:r>
      <w:r w:rsidR="004243B3">
        <w:rPr>
          <w:sz w:val="22"/>
          <w:szCs w:val="22"/>
        </w:rPr>
        <w:t>immediately</w:t>
      </w:r>
      <w:r w:rsidRPr="00653E12">
        <w:rPr>
          <w:sz w:val="22"/>
          <w:szCs w:val="22"/>
        </w:rPr>
        <w:t>, and lasting through the life of this pe</w:t>
      </w:r>
      <w:r w:rsidR="00F0418E">
        <w:rPr>
          <w:sz w:val="22"/>
          <w:szCs w:val="22"/>
        </w:rPr>
        <w:t xml:space="preserve">rmit, there shall be no acute </w:t>
      </w:r>
      <w:r w:rsidR="004243B3">
        <w:rPr>
          <w:sz w:val="22"/>
          <w:szCs w:val="22"/>
        </w:rPr>
        <w:t>toxicity in Outfall 001</w:t>
      </w:r>
      <w:r w:rsidRPr="00653E12">
        <w:rPr>
          <w:sz w:val="22"/>
          <w:szCs w:val="22"/>
        </w:rPr>
        <w:t xml:space="preserve"> as defined in </w:t>
      </w:r>
      <w:r w:rsidRPr="00653E12">
        <w:rPr>
          <w:i/>
          <w:iCs/>
          <w:color w:val="000000"/>
          <w:sz w:val="22"/>
          <w:szCs w:val="22"/>
        </w:rPr>
        <w:t>Part VIII</w:t>
      </w:r>
      <w:r w:rsidRPr="00653E12">
        <w:rPr>
          <w:color w:val="000000"/>
          <w:sz w:val="22"/>
          <w:szCs w:val="22"/>
        </w:rPr>
        <w:t>,</w:t>
      </w:r>
      <w:r w:rsidRPr="00653E12">
        <w:rPr>
          <w:sz w:val="22"/>
          <w:szCs w:val="22"/>
        </w:rPr>
        <w:t xml:space="preserve"> and determined by test procedures described in </w:t>
      </w:r>
      <w:r w:rsidRPr="004243B3">
        <w:rPr>
          <w:i/>
          <w:iCs/>
          <w:sz w:val="22"/>
          <w:szCs w:val="22"/>
        </w:rPr>
        <w:t>Part I. C</w:t>
      </w:r>
      <w:r w:rsidR="004243B3" w:rsidRPr="004243B3">
        <w:rPr>
          <w:i/>
          <w:iCs/>
          <w:sz w:val="22"/>
          <w:szCs w:val="22"/>
        </w:rPr>
        <w:t>3</w:t>
      </w:r>
      <w:r w:rsidRPr="004243B3">
        <w:rPr>
          <w:i/>
          <w:iCs/>
          <w:sz w:val="22"/>
          <w:szCs w:val="22"/>
        </w:rPr>
        <w:t xml:space="preserve">.a &amp; b </w:t>
      </w:r>
      <w:r w:rsidRPr="00653E12">
        <w:rPr>
          <w:sz w:val="22"/>
          <w:szCs w:val="22"/>
        </w:rPr>
        <w:t>of this permit.</w:t>
      </w:r>
    </w:p>
    <w:p w:rsidR="000742D7" w:rsidRPr="00653E12" w:rsidRDefault="000742D7" w:rsidP="000742D7">
      <w:pPr>
        <w:pStyle w:val="Notes"/>
        <w:tabs>
          <w:tab w:val="clear" w:pos="720"/>
        </w:tabs>
        <w:rPr>
          <w:sz w:val="22"/>
          <w:szCs w:val="22"/>
        </w:rPr>
      </w:pPr>
    </w:p>
    <w:p w:rsidR="000742D7" w:rsidRPr="004243B3" w:rsidRDefault="000742D7" w:rsidP="004243B3">
      <w:pPr>
        <w:pStyle w:val="Notes"/>
        <w:numPr>
          <w:ilvl w:val="2"/>
          <w:numId w:val="2"/>
        </w:numPr>
        <w:rPr>
          <w:sz w:val="22"/>
          <w:szCs w:val="22"/>
        </w:rPr>
      </w:pPr>
      <w:r w:rsidRPr="004243B3">
        <w:rPr>
          <w:sz w:val="22"/>
          <w:szCs w:val="22"/>
        </w:rPr>
        <w:t>Effective immediately and lasting the duration of this permit, the permittee is authorized to discharge from Outfall 001.  Such discharges shall be limited and monitored by the permittee as specified below:</w:t>
      </w:r>
    </w:p>
    <w:p w:rsidR="006401CD" w:rsidRPr="00156992" w:rsidRDefault="009014F8" w:rsidP="00156992">
      <w:pPr>
        <w:spacing w:after="200" w:line="276" w:lineRule="auto"/>
        <w:rPr>
          <w:sz w:val="22"/>
          <w:szCs w:val="22"/>
        </w:rPr>
      </w:pPr>
      <w:r w:rsidRPr="00653E12">
        <w:rPr>
          <w:sz w:val="22"/>
          <w:szCs w:val="22"/>
        </w:rPr>
        <w:br w:type="page"/>
      </w:r>
    </w:p>
    <w:tbl>
      <w:tblPr>
        <w:tblW w:w="9260" w:type="dxa"/>
        <w:tblInd w:w="93" w:type="dxa"/>
        <w:tblLook w:val="04A0" w:firstRow="1" w:lastRow="0" w:firstColumn="1" w:lastColumn="0" w:noHBand="0" w:noVBand="1"/>
      </w:tblPr>
      <w:tblGrid>
        <w:gridCol w:w="4213"/>
        <w:gridCol w:w="1107"/>
        <w:gridCol w:w="1330"/>
        <w:gridCol w:w="1280"/>
        <w:gridCol w:w="1330"/>
      </w:tblGrid>
      <w:tr w:rsidR="006401CD" w:rsidRPr="006401CD" w:rsidTr="00384732">
        <w:trPr>
          <w:trHeight w:val="330"/>
        </w:trPr>
        <w:tc>
          <w:tcPr>
            <w:tcW w:w="9260" w:type="dxa"/>
            <w:gridSpan w:val="5"/>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6401CD" w:rsidRPr="006401CD" w:rsidRDefault="006401CD" w:rsidP="006401CD">
            <w:pPr>
              <w:jc w:val="center"/>
              <w:rPr>
                <w:b/>
                <w:bCs/>
                <w:color w:val="000000"/>
                <w:sz w:val="22"/>
                <w:szCs w:val="22"/>
              </w:rPr>
            </w:pPr>
            <w:r w:rsidRPr="006401CD">
              <w:rPr>
                <w:b/>
                <w:bCs/>
                <w:color w:val="000000"/>
                <w:sz w:val="22"/>
                <w:szCs w:val="22"/>
              </w:rPr>
              <w:lastRenderedPageBreak/>
              <w:t xml:space="preserve">Effluent Limitations </w:t>
            </w:r>
            <w:r w:rsidRPr="006401CD">
              <w:rPr>
                <w:color w:val="000000"/>
                <w:sz w:val="22"/>
                <w:szCs w:val="22"/>
              </w:rPr>
              <w:t>*a</w:t>
            </w:r>
          </w:p>
        </w:tc>
      </w:tr>
      <w:tr w:rsidR="006401CD" w:rsidRPr="006401CD" w:rsidTr="00384732">
        <w:trPr>
          <w:trHeight w:val="315"/>
        </w:trPr>
        <w:tc>
          <w:tcPr>
            <w:tcW w:w="4213" w:type="dxa"/>
            <w:tcBorders>
              <w:top w:val="nil"/>
              <w:left w:val="single" w:sz="8" w:space="0" w:color="auto"/>
              <w:bottom w:val="nil"/>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 </w:t>
            </w:r>
          </w:p>
        </w:tc>
        <w:tc>
          <w:tcPr>
            <w:tcW w:w="1107" w:type="dxa"/>
            <w:tcBorders>
              <w:top w:val="nil"/>
              <w:left w:val="nil"/>
              <w:bottom w:val="nil"/>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 </w:t>
            </w:r>
          </w:p>
        </w:tc>
        <w:tc>
          <w:tcPr>
            <w:tcW w:w="1330" w:type="dxa"/>
            <w:tcBorders>
              <w:top w:val="nil"/>
              <w:left w:val="nil"/>
              <w:bottom w:val="nil"/>
              <w:right w:val="nil"/>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Maximum</w:t>
            </w:r>
          </w:p>
        </w:tc>
        <w:tc>
          <w:tcPr>
            <w:tcW w:w="1280" w:type="dxa"/>
            <w:tcBorders>
              <w:top w:val="nil"/>
              <w:left w:val="single" w:sz="4" w:space="0" w:color="auto"/>
              <w:bottom w:val="nil"/>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 </w:t>
            </w:r>
          </w:p>
        </w:tc>
        <w:tc>
          <w:tcPr>
            <w:tcW w:w="1330" w:type="dxa"/>
            <w:tcBorders>
              <w:top w:val="nil"/>
              <w:left w:val="nil"/>
              <w:bottom w:val="nil"/>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 </w:t>
            </w:r>
          </w:p>
        </w:tc>
      </w:tr>
      <w:tr w:rsidR="006401CD" w:rsidRPr="006401CD" w:rsidTr="00384732">
        <w:trPr>
          <w:trHeight w:val="315"/>
        </w:trPr>
        <w:tc>
          <w:tcPr>
            <w:tcW w:w="4213" w:type="dxa"/>
            <w:tcBorders>
              <w:top w:val="nil"/>
              <w:left w:val="single" w:sz="8" w:space="0" w:color="auto"/>
              <w:bottom w:val="nil"/>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 </w:t>
            </w:r>
          </w:p>
        </w:tc>
        <w:tc>
          <w:tcPr>
            <w:tcW w:w="1107" w:type="dxa"/>
            <w:tcBorders>
              <w:top w:val="nil"/>
              <w:left w:val="nil"/>
              <w:bottom w:val="nil"/>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Monthly</w:t>
            </w:r>
          </w:p>
        </w:tc>
        <w:tc>
          <w:tcPr>
            <w:tcW w:w="1330" w:type="dxa"/>
            <w:tcBorders>
              <w:top w:val="nil"/>
              <w:left w:val="nil"/>
              <w:bottom w:val="nil"/>
              <w:right w:val="nil"/>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Weekly</w:t>
            </w:r>
          </w:p>
        </w:tc>
        <w:tc>
          <w:tcPr>
            <w:tcW w:w="1280" w:type="dxa"/>
            <w:tcBorders>
              <w:top w:val="nil"/>
              <w:left w:val="single" w:sz="4" w:space="0" w:color="auto"/>
              <w:bottom w:val="nil"/>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Daily</w:t>
            </w:r>
          </w:p>
        </w:tc>
        <w:tc>
          <w:tcPr>
            <w:tcW w:w="1330" w:type="dxa"/>
            <w:tcBorders>
              <w:top w:val="nil"/>
              <w:left w:val="nil"/>
              <w:bottom w:val="nil"/>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Daily</w:t>
            </w:r>
          </w:p>
        </w:tc>
      </w:tr>
      <w:tr w:rsidR="006401CD" w:rsidRPr="006401CD" w:rsidTr="00384732">
        <w:trPr>
          <w:trHeight w:val="330"/>
        </w:trPr>
        <w:tc>
          <w:tcPr>
            <w:tcW w:w="4213" w:type="dxa"/>
            <w:tcBorders>
              <w:top w:val="nil"/>
              <w:left w:val="single" w:sz="8" w:space="0" w:color="auto"/>
              <w:bottom w:val="double" w:sz="6"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Parameter</w:t>
            </w:r>
          </w:p>
        </w:tc>
        <w:tc>
          <w:tcPr>
            <w:tcW w:w="1107" w:type="dxa"/>
            <w:tcBorders>
              <w:top w:val="nil"/>
              <w:left w:val="nil"/>
              <w:bottom w:val="double" w:sz="6" w:space="0" w:color="auto"/>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Average</w:t>
            </w:r>
          </w:p>
        </w:tc>
        <w:tc>
          <w:tcPr>
            <w:tcW w:w="1330" w:type="dxa"/>
            <w:tcBorders>
              <w:top w:val="nil"/>
              <w:left w:val="nil"/>
              <w:bottom w:val="double" w:sz="6" w:space="0" w:color="auto"/>
              <w:right w:val="nil"/>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Average</w:t>
            </w:r>
          </w:p>
        </w:tc>
        <w:tc>
          <w:tcPr>
            <w:tcW w:w="1280" w:type="dxa"/>
            <w:tcBorders>
              <w:top w:val="nil"/>
              <w:left w:val="single" w:sz="4" w:space="0" w:color="auto"/>
              <w:bottom w:val="double" w:sz="6" w:space="0" w:color="auto"/>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Minimum</w:t>
            </w:r>
          </w:p>
        </w:tc>
        <w:tc>
          <w:tcPr>
            <w:tcW w:w="1330" w:type="dxa"/>
            <w:tcBorders>
              <w:top w:val="nil"/>
              <w:left w:val="nil"/>
              <w:bottom w:val="double" w:sz="6"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Maximum</w:t>
            </w:r>
          </w:p>
        </w:tc>
      </w:tr>
      <w:tr w:rsidR="006401CD" w:rsidRPr="006401CD" w:rsidTr="00384732">
        <w:trPr>
          <w:trHeight w:val="330"/>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Total Flow, MGD</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2.0</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3.0</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BOD5, mg/L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35</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BOD5, Minimum % Removal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85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TSS, mg/L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35</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TSS, Minimum % Removal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85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E. Coli, no./100mL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126</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157</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color w:val="000000"/>
                <w:sz w:val="22"/>
                <w:szCs w:val="22"/>
              </w:rPr>
              <w:t>Ammonia (mg/L) Winter (Jan-March)</w:t>
            </w:r>
          </w:p>
        </w:tc>
        <w:tc>
          <w:tcPr>
            <w:tcW w:w="1107"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15</w:t>
            </w:r>
          </w:p>
        </w:tc>
        <w:tc>
          <w:tcPr>
            <w:tcW w:w="133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25</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Ammonia (mg/L) Spring (April-Jun)</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15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30</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Ammonia (mg/L) Summer (July- Sep)</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12</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Ammonia (mg/L) Fall (Oct-Dec)</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5</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17</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Dissolved Oxygen, mg/L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5.0</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r>
      <w:tr w:rsidR="006401CD" w:rsidRPr="006401CD" w:rsidTr="0038473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Oil &amp; Grease, mg/L</w:t>
            </w:r>
          </w:p>
        </w:tc>
        <w:tc>
          <w:tcPr>
            <w:tcW w:w="1107"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10.0</w:t>
            </w:r>
          </w:p>
        </w:tc>
      </w:tr>
      <w:tr w:rsidR="006401CD" w:rsidRPr="006401CD" w:rsidTr="00384732">
        <w:trPr>
          <w:trHeight w:val="330"/>
        </w:trPr>
        <w:tc>
          <w:tcPr>
            <w:tcW w:w="4213" w:type="dxa"/>
            <w:tcBorders>
              <w:top w:val="nil"/>
              <w:left w:val="single" w:sz="8" w:space="0" w:color="auto"/>
              <w:bottom w:val="single" w:sz="8"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pH, Standard Units</w:t>
            </w:r>
          </w:p>
        </w:tc>
        <w:tc>
          <w:tcPr>
            <w:tcW w:w="1107" w:type="dxa"/>
            <w:tcBorders>
              <w:top w:val="nil"/>
              <w:left w:val="nil"/>
              <w:bottom w:val="single" w:sz="8"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330" w:type="dxa"/>
            <w:tcBorders>
              <w:top w:val="nil"/>
              <w:left w:val="nil"/>
              <w:bottom w:val="single" w:sz="8"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NA</w:t>
            </w:r>
          </w:p>
        </w:tc>
        <w:tc>
          <w:tcPr>
            <w:tcW w:w="1280" w:type="dxa"/>
            <w:tcBorders>
              <w:top w:val="nil"/>
              <w:left w:val="nil"/>
              <w:bottom w:val="single" w:sz="8"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6.5</w:t>
            </w:r>
          </w:p>
        </w:tc>
        <w:tc>
          <w:tcPr>
            <w:tcW w:w="1330" w:type="dxa"/>
            <w:tcBorders>
              <w:top w:val="nil"/>
              <w:left w:val="nil"/>
              <w:bottom w:val="single" w:sz="8"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9.0</w:t>
            </w:r>
          </w:p>
        </w:tc>
      </w:tr>
    </w:tbl>
    <w:p w:rsidR="006401CD" w:rsidRDefault="006401CD" w:rsidP="006401CD">
      <w:pPr>
        <w:jc w:val="both"/>
        <w:rPr>
          <w:snapToGrid w:val="0"/>
          <w:sz w:val="22"/>
          <w:szCs w:val="22"/>
        </w:rPr>
      </w:pPr>
      <w:r w:rsidRPr="006401CD">
        <w:rPr>
          <w:snapToGrid w:val="0"/>
          <w:sz w:val="22"/>
          <w:szCs w:val="22"/>
        </w:rPr>
        <w:t>NA – Not Applicable;</w:t>
      </w:r>
      <w:r w:rsidRPr="006401CD">
        <w:rPr>
          <w:snapToGrid w:val="0"/>
          <w:sz w:val="22"/>
          <w:szCs w:val="22"/>
        </w:rPr>
        <w:tab/>
      </w:r>
      <w:r w:rsidRPr="006401CD">
        <w:rPr>
          <w:snapToGrid w:val="0"/>
          <w:sz w:val="22"/>
          <w:szCs w:val="22"/>
        </w:rPr>
        <w:tab/>
        <w:t>MGD – million gallons per day;</w:t>
      </w:r>
      <w:r w:rsidRPr="006401CD">
        <w:rPr>
          <w:snapToGrid w:val="0"/>
          <w:sz w:val="22"/>
          <w:szCs w:val="22"/>
        </w:rPr>
        <w:tab/>
      </w:r>
      <w:r w:rsidRPr="006401CD">
        <w:rPr>
          <w:snapToGrid w:val="0"/>
          <w:sz w:val="22"/>
          <w:szCs w:val="22"/>
        </w:rPr>
        <w:tab/>
        <w:t>mg/L – milligrams per liter</w:t>
      </w:r>
    </w:p>
    <w:p w:rsidR="00156992" w:rsidRDefault="00156992" w:rsidP="006401CD">
      <w:pPr>
        <w:jc w:val="both"/>
        <w:rPr>
          <w:snapToGrid w:val="0"/>
          <w:sz w:val="22"/>
          <w:szCs w:val="22"/>
        </w:rPr>
      </w:pPr>
    </w:p>
    <w:p w:rsidR="00156992" w:rsidRDefault="00156992" w:rsidP="006401CD">
      <w:pPr>
        <w:jc w:val="both"/>
        <w:rPr>
          <w:snapToGrid w:val="0"/>
          <w:sz w:val="22"/>
          <w:szCs w:val="22"/>
        </w:rPr>
      </w:pPr>
    </w:p>
    <w:tbl>
      <w:tblPr>
        <w:tblW w:w="8320" w:type="dxa"/>
        <w:tblInd w:w="93" w:type="dxa"/>
        <w:tblLook w:val="04A0" w:firstRow="1" w:lastRow="0" w:firstColumn="1" w:lastColumn="0" w:noHBand="0" w:noVBand="1"/>
      </w:tblPr>
      <w:tblGrid>
        <w:gridCol w:w="3520"/>
        <w:gridCol w:w="1600"/>
        <w:gridCol w:w="1600"/>
        <w:gridCol w:w="1600"/>
      </w:tblGrid>
      <w:tr w:rsidR="006401CD" w:rsidRPr="006401CD" w:rsidTr="00384732">
        <w:trPr>
          <w:trHeight w:val="330"/>
        </w:trPr>
        <w:tc>
          <w:tcPr>
            <w:tcW w:w="83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6401CD" w:rsidRPr="006401CD" w:rsidRDefault="006401CD" w:rsidP="006401CD">
            <w:pPr>
              <w:jc w:val="center"/>
              <w:rPr>
                <w:b/>
                <w:bCs/>
                <w:color w:val="000000"/>
                <w:sz w:val="22"/>
                <w:szCs w:val="22"/>
              </w:rPr>
            </w:pPr>
            <w:r w:rsidRPr="006401CD">
              <w:rPr>
                <w:b/>
                <w:bCs/>
                <w:color w:val="000000"/>
                <w:sz w:val="22"/>
                <w:szCs w:val="22"/>
              </w:rPr>
              <w:t xml:space="preserve">Self-Monitoring and Reporting Requirements </w:t>
            </w:r>
            <w:r w:rsidRPr="006401CD">
              <w:rPr>
                <w:color w:val="000000"/>
                <w:sz w:val="22"/>
                <w:szCs w:val="22"/>
              </w:rPr>
              <w:t>*a</w:t>
            </w:r>
          </w:p>
        </w:tc>
      </w:tr>
      <w:tr w:rsidR="006401CD" w:rsidRPr="006401CD" w:rsidTr="00384732">
        <w:trPr>
          <w:trHeight w:val="330"/>
        </w:trPr>
        <w:tc>
          <w:tcPr>
            <w:tcW w:w="3520" w:type="dxa"/>
            <w:tcBorders>
              <w:top w:val="nil"/>
              <w:left w:val="single" w:sz="8" w:space="0" w:color="auto"/>
              <w:bottom w:val="double" w:sz="6"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Parameter</w:t>
            </w:r>
          </w:p>
        </w:tc>
        <w:tc>
          <w:tcPr>
            <w:tcW w:w="1600" w:type="dxa"/>
            <w:tcBorders>
              <w:top w:val="nil"/>
              <w:left w:val="nil"/>
              <w:bottom w:val="double" w:sz="6" w:space="0" w:color="auto"/>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Frequency</w:t>
            </w:r>
          </w:p>
        </w:tc>
        <w:tc>
          <w:tcPr>
            <w:tcW w:w="1600" w:type="dxa"/>
            <w:tcBorders>
              <w:top w:val="nil"/>
              <w:left w:val="nil"/>
              <w:bottom w:val="double" w:sz="6" w:space="0" w:color="auto"/>
              <w:right w:val="single" w:sz="4"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Sample Type</w:t>
            </w:r>
          </w:p>
        </w:tc>
        <w:tc>
          <w:tcPr>
            <w:tcW w:w="1600" w:type="dxa"/>
            <w:tcBorders>
              <w:top w:val="nil"/>
              <w:left w:val="nil"/>
              <w:bottom w:val="double" w:sz="6"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Units</w:t>
            </w:r>
          </w:p>
        </w:tc>
      </w:tr>
      <w:tr w:rsidR="006401CD" w:rsidRPr="006401CD" w:rsidTr="00384732">
        <w:trPr>
          <w:trHeight w:val="330"/>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Total Flow *b *c</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Continuous</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Recorder</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MGD</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BOD5, Influent *d</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BOD5, Effluent</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BOD5, Minimum % Removal</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Calculation</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TSS, Influent *d</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TSS, Effluent</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TSS, Minimum % Removal</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Calculation</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E. Coli</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color w:val="000000"/>
                <w:sz w:val="22"/>
                <w:szCs w:val="22"/>
              </w:rPr>
              <w:t>Ammonia, effluent</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Total Phosphorus, Influent *d</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BC497C" w:rsidP="006401CD">
            <w:pPr>
              <w:jc w:val="center"/>
              <w:rPr>
                <w:color w:val="000000"/>
                <w:sz w:val="22"/>
                <w:szCs w:val="22"/>
              </w:rPr>
            </w:pPr>
            <w:r>
              <w:rPr>
                <w:color w:val="000000"/>
                <w:sz w:val="22"/>
                <w:szCs w:val="22"/>
              </w:rPr>
              <w:t>Total Phosphorus, Effluent *e</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snapToGrid w:val="0"/>
                <w:sz w:val="22"/>
                <w:szCs w:val="22"/>
              </w:rPr>
              <w:t>Orthophosphate (as P), Effluent only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color w:val="000000"/>
                <w:sz w:val="22"/>
                <w:szCs w:val="22"/>
              </w:rPr>
              <w:t>Total Kjeldahl Nitrogen (as N), Influent *d</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color w:val="000000"/>
                <w:sz w:val="22"/>
                <w:szCs w:val="22"/>
              </w:rPr>
              <w:t xml:space="preserve">Total Kjeldahl Nitrogen (as N), Effluent </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snapToGrid w:val="0"/>
                <w:sz w:val="22"/>
                <w:szCs w:val="22"/>
              </w:rPr>
              <w:t>Nitrate (NO3), Effluent only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6401CD" w:rsidRPr="006401CD" w:rsidRDefault="006401CD" w:rsidP="006401CD">
            <w:pPr>
              <w:jc w:val="center"/>
              <w:rPr>
                <w:color w:val="000000"/>
                <w:sz w:val="22"/>
                <w:szCs w:val="22"/>
              </w:rPr>
            </w:pPr>
            <w:r w:rsidRPr="006401CD">
              <w:rPr>
                <w:snapToGrid w:val="0"/>
                <w:sz w:val="22"/>
                <w:szCs w:val="22"/>
              </w:rPr>
              <w:t>Nitrite (NO2), Effluent only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00"/>
        </w:trPr>
        <w:tc>
          <w:tcPr>
            <w:tcW w:w="3520" w:type="dxa"/>
            <w:vMerge w:val="restart"/>
            <w:tcBorders>
              <w:top w:val="nil"/>
              <w:left w:val="single" w:sz="8" w:space="0" w:color="auto"/>
              <w:bottom w:val="single" w:sz="4" w:space="0" w:color="auto"/>
              <w:right w:val="single" w:sz="8" w:space="0" w:color="auto"/>
            </w:tcBorders>
            <w:shd w:val="clear" w:color="000000" w:fill="C0C0C0"/>
            <w:vAlign w:val="center"/>
            <w:hideMark/>
          </w:tcPr>
          <w:p w:rsidR="006401CD" w:rsidRPr="006401CD" w:rsidRDefault="006401CD" w:rsidP="006401CD">
            <w:pPr>
              <w:jc w:val="center"/>
              <w:rPr>
                <w:color w:val="000000"/>
                <w:sz w:val="22"/>
                <w:szCs w:val="22"/>
              </w:rPr>
            </w:pPr>
            <w:r w:rsidRPr="006401CD">
              <w:rPr>
                <w:color w:val="000000"/>
                <w:sz w:val="22"/>
                <w:szCs w:val="22"/>
              </w:rPr>
              <w:t>Oil &amp; Grease *f</w:t>
            </w:r>
          </w:p>
        </w:tc>
        <w:tc>
          <w:tcPr>
            <w:tcW w:w="1600" w:type="dxa"/>
            <w:vMerge w:val="restart"/>
            <w:tcBorders>
              <w:top w:val="nil"/>
              <w:left w:val="nil"/>
              <w:bottom w:val="single" w:sz="4" w:space="0" w:color="auto"/>
              <w:right w:val="single" w:sz="4" w:space="0" w:color="auto"/>
            </w:tcBorders>
            <w:shd w:val="clear" w:color="auto" w:fill="auto"/>
            <w:vAlign w:val="center"/>
            <w:hideMark/>
          </w:tcPr>
          <w:p w:rsidR="006401CD" w:rsidRPr="006401CD" w:rsidRDefault="006401CD" w:rsidP="006401CD">
            <w:pPr>
              <w:jc w:val="center"/>
              <w:rPr>
                <w:color w:val="000000"/>
                <w:sz w:val="22"/>
                <w:szCs w:val="22"/>
              </w:rPr>
            </w:pPr>
            <w:r w:rsidRPr="006401CD">
              <w:rPr>
                <w:color w:val="000000"/>
                <w:sz w:val="22"/>
                <w:szCs w:val="22"/>
              </w:rPr>
              <w:t>Monthly</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6401CD" w:rsidRPr="006401CD" w:rsidRDefault="006401CD" w:rsidP="006401CD">
            <w:pPr>
              <w:jc w:val="center"/>
              <w:rPr>
                <w:color w:val="000000"/>
                <w:sz w:val="22"/>
                <w:szCs w:val="22"/>
              </w:rPr>
            </w:pPr>
            <w:r w:rsidRPr="006401CD">
              <w:rPr>
                <w:color w:val="000000"/>
                <w:sz w:val="22"/>
                <w:szCs w:val="22"/>
              </w:rPr>
              <w:t>Visual/Grab</w:t>
            </w:r>
          </w:p>
        </w:tc>
        <w:tc>
          <w:tcPr>
            <w:tcW w:w="1600" w:type="dxa"/>
            <w:vMerge w:val="restart"/>
            <w:tcBorders>
              <w:top w:val="nil"/>
              <w:left w:val="single" w:sz="4" w:space="0" w:color="auto"/>
              <w:bottom w:val="single" w:sz="4" w:space="0" w:color="auto"/>
              <w:right w:val="single" w:sz="8" w:space="0" w:color="auto"/>
            </w:tcBorders>
            <w:shd w:val="clear" w:color="auto" w:fill="auto"/>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00"/>
        </w:trPr>
        <w:tc>
          <w:tcPr>
            <w:tcW w:w="3520" w:type="dxa"/>
            <w:vMerge/>
            <w:tcBorders>
              <w:top w:val="nil"/>
              <w:left w:val="single" w:sz="8" w:space="0" w:color="auto"/>
              <w:bottom w:val="single" w:sz="4" w:space="0" w:color="auto"/>
              <w:right w:val="single" w:sz="8" w:space="0" w:color="auto"/>
            </w:tcBorders>
            <w:vAlign w:val="center"/>
            <w:hideMark/>
          </w:tcPr>
          <w:p w:rsidR="006401CD" w:rsidRPr="006401CD" w:rsidRDefault="006401CD" w:rsidP="006401CD">
            <w:pPr>
              <w:rPr>
                <w:color w:val="000000"/>
                <w:sz w:val="22"/>
                <w:szCs w:val="22"/>
              </w:rPr>
            </w:pPr>
          </w:p>
        </w:tc>
        <w:tc>
          <w:tcPr>
            <w:tcW w:w="1600" w:type="dxa"/>
            <w:vMerge/>
            <w:tcBorders>
              <w:top w:val="nil"/>
              <w:left w:val="nil"/>
              <w:bottom w:val="single" w:sz="4" w:space="0" w:color="auto"/>
              <w:right w:val="single" w:sz="4" w:space="0" w:color="auto"/>
            </w:tcBorders>
            <w:vAlign w:val="center"/>
            <w:hideMark/>
          </w:tcPr>
          <w:p w:rsidR="006401CD" w:rsidRPr="006401CD" w:rsidRDefault="006401CD" w:rsidP="006401CD">
            <w:pPr>
              <w:rPr>
                <w:color w:val="000000"/>
                <w:sz w:val="22"/>
                <w:szCs w:val="22"/>
              </w:rPr>
            </w:pPr>
          </w:p>
        </w:tc>
        <w:tc>
          <w:tcPr>
            <w:tcW w:w="1600" w:type="dxa"/>
            <w:vMerge/>
            <w:tcBorders>
              <w:top w:val="nil"/>
              <w:left w:val="single" w:sz="4" w:space="0" w:color="auto"/>
              <w:bottom w:val="single" w:sz="4" w:space="0" w:color="auto"/>
              <w:right w:val="single" w:sz="4" w:space="0" w:color="auto"/>
            </w:tcBorders>
            <w:vAlign w:val="center"/>
            <w:hideMark/>
          </w:tcPr>
          <w:p w:rsidR="006401CD" w:rsidRPr="006401CD" w:rsidRDefault="006401CD" w:rsidP="006401CD">
            <w:pPr>
              <w:rPr>
                <w:color w:val="000000"/>
                <w:sz w:val="22"/>
                <w:szCs w:val="22"/>
              </w:rPr>
            </w:pPr>
          </w:p>
        </w:tc>
        <w:tc>
          <w:tcPr>
            <w:tcW w:w="1600" w:type="dxa"/>
            <w:vMerge/>
            <w:tcBorders>
              <w:top w:val="nil"/>
              <w:left w:val="single" w:sz="4" w:space="0" w:color="auto"/>
              <w:bottom w:val="single" w:sz="4" w:space="0" w:color="auto"/>
              <w:right w:val="single" w:sz="8" w:space="0" w:color="auto"/>
            </w:tcBorders>
            <w:vAlign w:val="center"/>
            <w:hideMark/>
          </w:tcPr>
          <w:p w:rsidR="006401CD" w:rsidRPr="006401CD" w:rsidRDefault="006401CD" w:rsidP="006401CD">
            <w:pPr>
              <w:rPr>
                <w:color w:val="000000"/>
                <w:sz w:val="22"/>
                <w:szCs w:val="22"/>
              </w:rPr>
            </w:pP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lastRenderedPageBreak/>
              <w:t>pH</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SU</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WET, Acute Biomonitoring</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Quarterly</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Pass/Fail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Metals, Influent</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Year</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384732">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6401CD" w:rsidRPr="006401CD" w:rsidRDefault="006401CD" w:rsidP="006401CD">
            <w:pPr>
              <w:jc w:val="center"/>
              <w:rPr>
                <w:color w:val="000000"/>
                <w:sz w:val="22"/>
                <w:szCs w:val="22"/>
              </w:rPr>
            </w:pPr>
            <w:r w:rsidRPr="006401CD">
              <w:rPr>
                <w:color w:val="000000"/>
                <w:sz w:val="22"/>
                <w:szCs w:val="22"/>
              </w:rPr>
              <w:t>Metals, Effluent</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2 x Year</w:t>
            </w:r>
          </w:p>
        </w:tc>
        <w:tc>
          <w:tcPr>
            <w:tcW w:w="1600" w:type="dxa"/>
            <w:tcBorders>
              <w:top w:val="nil"/>
              <w:left w:val="nil"/>
              <w:bottom w:val="single" w:sz="4"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r w:rsidR="006401CD" w:rsidRPr="006401CD" w:rsidTr="00A76565">
        <w:trPr>
          <w:trHeight w:val="566"/>
        </w:trPr>
        <w:tc>
          <w:tcPr>
            <w:tcW w:w="3520" w:type="dxa"/>
            <w:tcBorders>
              <w:top w:val="nil"/>
              <w:left w:val="single" w:sz="8" w:space="0" w:color="auto"/>
              <w:bottom w:val="single" w:sz="8" w:space="0" w:color="auto"/>
              <w:right w:val="single" w:sz="8" w:space="0" w:color="auto"/>
            </w:tcBorders>
            <w:shd w:val="clear" w:color="000000" w:fill="C0C0C0"/>
            <w:noWrap/>
            <w:vAlign w:val="center"/>
            <w:hideMark/>
          </w:tcPr>
          <w:p w:rsidR="006401CD" w:rsidRPr="006401CD" w:rsidRDefault="006401CD" w:rsidP="00A76565">
            <w:pPr>
              <w:jc w:val="center"/>
              <w:rPr>
                <w:color w:val="000000"/>
                <w:sz w:val="22"/>
                <w:szCs w:val="22"/>
              </w:rPr>
            </w:pPr>
            <w:r w:rsidRPr="006401CD">
              <w:rPr>
                <w:color w:val="000000"/>
                <w:sz w:val="22"/>
                <w:szCs w:val="22"/>
              </w:rPr>
              <w:t>Organic Toxics</w:t>
            </w:r>
            <w:r w:rsidR="00A76565">
              <w:rPr>
                <w:color w:val="000000"/>
                <w:sz w:val="22"/>
                <w:szCs w:val="22"/>
              </w:rPr>
              <w:t xml:space="preserve">, Influent and Effluent, </w:t>
            </w:r>
            <w:r w:rsidRPr="006401CD">
              <w:rPr>
                <w:color w:val="000000"/>
                <w:sz w:val="22"/>
                <w:szCs w:val="22"/>
              </w:rPr>
              <w:t>g/</w:t>
            </w:r>
          </w:p>
        </w:tc>
        <w:tc>
          <w:tcPr>
            <w:tcW w:w="1600" w:type="dxa"/>
            <w:tcBorders>
              <w:top w:val="nil"/>
              <w:left w:val="nil"/>
              <w:bottom w:val="single" w:sz="8" w:space="0" w:color="auto"/>
              <w:right w:val="single" w:sz="4" w:space="0" w:color="auto"/>
            </w:tcBorders>
            <w:shd w:val="clear" w:color="auto" w:fill="auto"/>
            <w:noWrap/>
            <w:vAlign w:val="center"/>
            <w:hideMark/>
          </w:tcPr>
          <w:p w:rsidR="006401CD" w:rsidRPr="006401CD" w:rsidRDefault="00A76565" w:rsidP="00A76565">
            <w:pPr>
              <w:jc w:val="center"/>
              <w:rPr>
                <w:color w:val="000000"/>
                <w:sz w:val="22"/>
                <w:szCs w:val="22"/>
              </w:rPr>
            </w:pPr>
            <w:r>
              <w:rPr>
                <w:color w:val="000000"/>
                <w:sz w:val="22"/>
                <w:szCs w:val="22"/>
              </w:rPr>
              <w:t>1</w:t>
            </w:r>
            <w:r w:rsidRPr="00A76565">
              <w:rPr>
                <w:color w:val="000000"/>
                <w:sz w:val="22"/>
                <w:szCs w:val="22"/>
                <w:vertAlign w:val="superscript"/>
              </w:rPr>
              <w:t>st</w:t>
            </w:r>
            <w:r>
              <w:rPr>
                <w:color w:val="000000"/>
                <w:sz w:val="22"/>
                <w:szCs w:val="22"/>
              </w:rPr>
              <w:t>, 3</w:t>
            </w:r>
            <w:r w:rsidRPr="00A76565">
              <w:rPr>
                <w:color w:val="000000"/>
                <w:sz w:val="22"/>
                <w:szCs w:val="22"/>
                <w:vertAlign w:val="superscript"/>
              </w:rPr>
              <w:t>rd</w:t>
            </w:r>
            <w:r>
              <w:rPr>
                <w:color w:val="000000"/>
                <w:sz w:val="22"/>
                <w:szCs w:val="22"/>
              </w:rPr>
              <w:t xml:space="preserve"> </w:t>
            </w:r>
            <w:r w:rsidR="006401CD" w:rsidRPr="006401CD">
              <w:rPr>
                <w:color w:val="000000"/>
                <w:sz w:val="22"/>
                <w:szCs w:val="22"/>
              </w:rPr>
              <w:t xml:space="preserve">&amp; </w:t>
            </w:r>
            <w:r>
              <w:rPr>
                <w:color w:val="000000"/>
                <w:sz w:val="22"/>
                <w:szCs w:val="22"/>
              </w:rPr>
              <w:t>5</w:t>
            </w:r>
            <w:r w:rsidR="006401CD" w:rsidRPr="006401CD">
              <w:rPr>
                <w:color w:val="000000"/>
                <w:sz w:val="22"/>
                <w:szCs w:val="22"/>
                <w:vertAlign w:val="superscript"/>
              </w:rPr>
              <w:t>th</w:t>
            </w:r>
            <w:r w:rsidR="006401CD" w:rsidRPr="006401CD">
              <w:rPr>
                <w:color w:val="000000"/>
                <w:sz w:val="22"/>
                <w:szCs w:val="22"/>
              </w:rPr>
              <w:t xml:space="preserve"> Year</w:t>
            </w:r>
          </w:p>
        </w:tc>
        <w:tc>
          <w:tcPr>
            <w:tcW w:w="1600" w:type="dxa"/>
            <w:tcBorders>
              <w:top w:val="nil"/>
              <w:left w:val="nil"/>
              <w:bottom w:val="single" w:sz="8" w:space="0" w:color="auto"/>
              <w:right w:val="single" w:sz="4"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Grab</w:t>
            </w:r>
          </w:p>
        </w:tc>
        <w:tc>
          <w:tcPr>
            <w:tcW w:w="1600" w:type="dxa"/>
            <w:tcBorders>
              <w:top w:val="nil"/>
              <w:left w:val="nil"/>
              <w:bottom w:val="single" w:sz="8" w:space="0" w:color="auto"/>
              <w:right w:val="single" w:sz="8" w:space="0" w:color="auto"/>
            </w:tcBorders>
            <w:shd w:val="clear" w:color="auto" w:fill="auto"/>
            <w:noWrap/>
            <w:vAlign w:val="center"/>
            <w:hideMark/>
          </w:tcPr>
          <w:p w:rsidR="006401CD" w:rsidRPr="006401CD" w:rsidRDefault="006401CD" w:rsidP="006401CD">
            <w:pPr>
              <w:jc w:val="center"/>
              <w:rPr>
                <w:color w:val="000000"/>
                <w:sz w:val="22"/>
                <w:szCs w:val="22"/>
              </w:rPr>
            </w:pPr>
            <w:r w:rsidRPr="006401CD">
              <w:rPr>
                <w:color w:val="000000"/>
                <w:sz w:val="22"/>
                <w:szCs w:val="22"/>
              </w:rPr>
              <w:t>mg/L</w:t>
            </w:r>
          </w:p>
        </w:tc>
      </w:tr>
    </w:tbl>
    <w:p w:rsidR="006401CD" w:rsidRPr="006401CD" w:rsidRDefault="006401CD" w:rsidP="006401CD">
      <w:pPr>
        <w:tabs>
          <w:tab w:val="left" w:pos="-1440"/>
          <w:tab w:val="left" w:pos="-720"/>
          <w:tab w:val="center" w:pos="3612"/>
          <w:tab w:val="center" w:pos="5922"/>
          <w:tab w:val="center" w:pos="7686"/>
          <w:tab w:val="center" w:pos="9324"/>
        </w:tabs>
        <w:jc w:val="both"/>
        <w:rPr>
          <w:snapToGrid w:val="0"/>
          <w:sz w:val="22"/>
          <w:szCs w:val="22"/>
        </w:rPr>
      </w:pPr>
    </w:p>
    <w:p w:rsidR="006401CD" w:rsidRPr="006401CD" w:rsidRDefault="006401CD" w:rsidP="006401CD">
      <w:pPr>
        <w:widowControl w:val="0"/>
        <w:tabs>
          <w:tab w:val="left" w:pos="990"/>
        </w:tabs>
        <w:ind w:left="990"/>
        <w:jc w:val="both"/>
        <w:rPr>
          <w:snapToGrid w:val="0"/>
          <w:sz w:val="22"/>
          <w:szCs w:val="22"/>
        </w:rPr>
      </w:pPr>
      <w:proofErr w:type="gramStart"/>
      <w:r w:rsidRPr="006401CD">
        <w:rPr>
          <w:snapToGrid w:val="0"/>
          <w:sz w:val="22"/>
          <w:szCs w:val="22"/>
        </w:rPr>
        <w:t>*a</w:t>
      </w:r>
      <w:r w:rsidRPr="006401CD">
        <w:rPr>
          <w:snapToGrid w:val="0"/>
          <w:sz w:val="22"/>
          <w:szCs w:val="22"/>
        </w:rPr>
        <w:tab/>
        <w:t xml:space="preserve">See Definitions, </w:t>
      </w:r>
      <w:r w:rsidRPr="006401CD">
        <w:rPr>
          <w:i/>
          <w:iCs/>
          <w:snapToGrid w:val="0"/>
          <w:sz w:val="22"/>
          <w:szCs w:val="22"/>
        </w:rPr>
        <w:t>Part VIII</w:t>
      </w:r>
      <w:r w:rsidRPr="006401CD">
        <w:rPr>
          <w:snapToGrid w:val="0"/>
          <w:sz w:val="22"/>
          <w:szCs w:val="22"/>
        </w:rPr>
        <w:t>, of the permit for definition of terms.</w:t>
      </w:r>
      <w:proofErr w:type="gramEnd"/>
    </w:p>
    <w:p w:rsidR="006401CD" w:rsidRPr="006401CD" w:rsidRDefault="006401CD" w:rsidP="006401CD">
      <w:pPr>
        <w:tabs>
          <w:tab w:val="left" w:pos="990"/>
        </w:tabs>
        <w:ind w:left="990"/>
        <w:rPr>
          <w:sz w:val="22"/>
          <w:szCs w:val="22"/>
        </w:rPr>
      </w:pPr>
    </w:p>
    <w:p w:rsidR="006401CD" w:rsidRPr="006401CD" w:rsidRDefault="006401CD" w:rsidP="006401CD">
      <w:pPr>
        <w:widowControl w:val="0"/>
        <w:tabs>
          <w:tab w:val="left" w:pos="1260"/>
        </w:tabs>
        <w:ind w:left="1440" w:hanging="450"/>
        <w:jc w:val="both"/>
        <w:rPr>
          <w:snapToGrid w:val="0"/>
          <w:sz w:val="22"/>
          <w:szCs w:val="22"/>
        </w:rPr>
      </w:pPr>
      <w:r w:rsidRPr="006401CD">
        <w:rPr>
          <w:snapToGrid w:val="0"/>
          <w:sz w:val="22"/>
          <w:szCs w:val="22"/>
        </w:rPr>
        <w:t>*b</w:t>
      </w:r>
      <w:r w:rsidRPr="006401CD">
        <w:rPr>
          <w:snapToGrid w:val="0"/>
          <w:sz w:val="22"/>
          <w:szCs w:val="22"/>
        </w:rPr>
        <w:tab/>
      </w:r>
      <w:r w:rsidRPr="006401CD">
        <w:rPr>
          <w:snapToGrid w:val="0"/>
          <w:sz w:val="22"/>
          <w:szCs w:val="22"/>
        </w:rPr>
        <w:tab/>
        <w:t>Flow measurements of influent/effluent volume shall be made in such a manner that TWWTP can affirmatively demonstrate that representative values are being obtained.</w:t>
      </w:r>
    </w:p>
    <w:p w:rsidR="006401CD" w:rsidRPr="006401CD" w:rsidRDefault="006401CD" w:rsidP="006401CD">
      <w:pPr>
        <w:tabs>
          <w:tab w:val="left" w:pos="990"/>
        </w:tabs>
        <w:ind w:left="990"/>
        <w:rPr>
          <w:sz w:val="22"/>
          <w:szCs w:val="22"/>
        </w:rPr>
      </w:pPr>
    </w:p>
    <w:p w:rsidR="006401CD" w:rsidRPr="006401CD" w:rsidRDefault="006401CD" w:rsidP="006401CD">
      <w:pPr>
        <w:widowControl w:val="0"/>
        <w:tabs>
          <w:tab w:val="left" w:pos="1260"/>
        </w:tabs>
        <w:ind w:left="1260" w:hanging="270"/>
        <w:jc w:val="both"/>
        <w:rPr>
          <w:snapToGrid w:val="0"/>
          <w:sz w:val="22"/>
          <w:szCs w:val="22"/>
        </w:rPr>
      </w:pPr>
      <w:r w:rsidRPr="006401CD">
        <w:rPr>
          <w:snapToGrid w:val="0"/>
          <w:sz w:val="22"/>
          <w:szCs w:val="22"/>
        </w:rPr>
        <w:t>*c</w:t>
      </w:r>
      <w:r w:rsidRPr="006401CD">
        <w:rPr>
          <w:snapToGrid w:val="0"/>
          <w:sz w:val="22"/>
          <w:szCs w:val="22"/>
        </w:rPr>
        <w:tab/>
      </w:r>
      <w:r w:rsidRPr="006401CD">
        <w:rPr>
          <w:snapToGrid w:val="0"/>
          <w:sz w:val="22"/>
          <w:szCs w:val="22"/>
        </w:rPr>
        <w:tab/>
      </w:r>
      <w:proofErr w:type="gramStart"/>
      <w:r w:rsidRPr="006401CD">
        <w:rPr>
          <w:snapToGrid w:val="0"/>
          <w:sz w:val="22"/>
          <w:szCs w:val="22"/>
        </w:rPr>
        <w:t>If</w:t>
      </w:r>
      <w:proofErr w:type="gramEnd"/>
      <w:r w:rsidRPr="006401CD">
        <w:rPr>
          <w:snapToGrid w:val="0"/>
          <w:sz w:val="22"/>
          <w:szCs w:val="22"/>
        </w:rPr>
        <w:t xml:space="preserve"> the rate of discharge is controlled, the rate and duration of discharge shall be reported.</w:t>
      </w:r>
    </w:p>
    <w:p w:rsidR="006401CD" w:rsidRPr="006401CD" w:rsidRDefault="006401CD" w:rsidP="006401CD">
      <w:pPr>
        <w:tabs>
          <w:tab w:val="left" w:pos="990"/>
        </w:tabs>
        <w:ind w:left="990"/>
        <w:rPr>
          <w:sz w:val="22"/>
          <w:szCs w:val="22"/>
        </w:rPr>
      </w:pPr>
    </w:p>
    <w:p w:rsidR="006401CD" w:rsidRPr="006401CD" w:rsidRDefault="006401CD" w:rsidP="006401CD">
      <w:pPr>
        <w:widowControl w:val="0"/>
        <w:tabs>
          <w:tab w:val="left" w:pos="1260"/>
        </w:tabs>
        <w:ind w:left="1440" w:hanging="450"/>
        <w:jc w:val="both"/>
        <w:rPr>
          <w:snapToGrid w:val="0"/>
          <w:sz w:val="22"/>
          <w:szCs w:val="22"/>
        </w:rPr>
      </w:pPr>
      <w:r w:rsidRPr="006401CD">
        <w:rPr>
          <w:snapToGrid w:val="0"/>
          <w:sz w:val="22"/>
          <w:szCs w:val="22"/>
        </w:rPr>
        <w:t>*d</w:t>
      </w:r>
      <w:r w:rsidRPr="006401CD">
        <w:rPr>
          <w:snapToGrid w:val="0"/>
          <w:sz w:val="22"/>
          <w:szCs w:val="22"/>
        </w:rPr>
        <w:tab/>
      </w:r>
      <w:r w:rsidRPr="006401CD">
        <w:rPr>
          <w:snapToGrid w:val="0"/>
          <w:sz w:val="22"/>
          <w:szCs w:val="22"/>
        </w:rPr>
        <w:tab/>
        <w:t>In addition to monitoring the final discharge, influent samples shall be taken and analyzed for this constituent at the same frequency as required for this constituent in the discharge.</w:t>
      </w:r>
    </w:p>
    <w:p w:rsidR="006401CD" w:rsidRPr="006401CD" w:rsidRDefault="006401CD" w:rsidP="006401CD">
      <w:pPr>
        <w:widowControl w:val="0"/>
        <w:tabs>
          <w:tab w:val="left" w:pos="1260"/>
        </w:tabs>
        <w:ind w:left="1260" w:hanging="270"/>
        <w:jc w:val="both"/>
        <w:rPr>
          <w:snapToGrid w:val="0"/>
          <w:sz w:val="22"/>
          <w:szCs w:val="22"/>
        </w:rPr>
      </w:pPr>
    </w:p>
    <w:p w:rsidR="006401CD" w:rsidRPr="006401CD" w:rsidRDefault="006401CD" w:rsidP="006401CD">
      <w:pPr>
        <w:widowControl w:val="0"/>
        <w:tabs>
          <w:tab w:val="left" w:pos="1260"/>
        </w:tabs>
        <w:ind w:left="1440" w:hanging="450"/>
        <w:jc w:val="both"/>
        <w:rPr>
          <w:snapToGrid w:val="0"/>
          <w:sz w:val="22"/>
          <w:szCs w:val="22"/>
        </w:rPr>
      </w:pPr>
      <w:r w:rsidRPr="006401CD">
        <w:rPr>
          <w:snapToGrid w:val="0"/>
          <w:sz w:val="22"/>
          <w:szCs w:val="22"/>
        </w:rPr>
        <w:t>*e</w:t>
      </w:r>
      <w:r w:rsidRPr="006401CD">
        <w:rPr>
          <w:snapToGrid w:val="0"/>
          <w:sz w:val="22"/>
          <w:szCs w:val="22"/>
        </w:rPr>
        <w:tab/>
      </w:r>
      <w:r w:rsidRPr="006401CD">
        <w:rPr>
          <w:snapToGrid w:val="0"/>
          <w:sz w:val="22"/>
          <w:szCs w:val="22"/>
        </w:rPr>
        <w:tab/>
      </w:r>
      <w:r w:rsidR="00BC497C" w:rsidRPr="00A93F95">
        <w:rPr>
          <w:sz w:val="22"/>
          <w:szCs w:val="22"/>
        </w:rPr>
        <w:t>Total Phosphorus is being sampled to reflect changes required with the adoption of UCA R317-1-3.3, Technology-based Phosphorus Effluent Limits rule and in support of the implementation work being done for the TMDL on the Bear River watershed.</w:t>
      </w:r>
      <w:r w:rsidR="00F949B0" w:rsidRPr="00A93F95">
        <w:rPr>
          <w:sz w:val="22"/>
          <w:szCs w:val="22"/>
        </w:rPr>
        <w:t xml:space="preserve"> </w:t>
      </w:r>
    </w:p>
    <w:p w:rsidR="006401CD" w:rsidRPr="006401CD" w:rsidRDefault="006401CD" w:rsidP="006401CD">
      <w:pPr>
        <w:widowControl w:val="0"/>
        <w:tabs>
          <w:tab w:val="left" w:pos="1260"/>
        </w:tabs>
        <w:ind w:left="1260" w:hanging="270"/>
        <w:jc w:val="both"/>
        <w:rPr>
          <w:snapToGrid w:val="0"/>
          <w:sz w:val="22"/>
          <w:szCs w:val="22"/>
        </w:rPr>
      </w:pPr>
    </w:p>
    <w:p w:rsidR="006401CD" w:rsidRPr="006401CD" w:rsidRDefault="006401CD" w:rsidP="006401CD">
      <w:pPr>
        <w:widowControl w:val="0"/>
        <w:tabs>
          <w:tab w:val="left" w:pos="1260"/>
        </w:tabs>
        <w:ind w:left="1440" w:hanging="450"/>
        <w:jc w:val="both"/>
        <w:rPr>
          <w:snapToGrid w:val="0"/>
          <w:sz w:val="22"/>
          <w:szCs w:val="22"/>
        </w:rPr>
      </w:pPr>
      <w:r w:rsidRPr="006401CD">
        <w:rPr>
          <w:snapToGrid w:val="0"/>
          <w:sz w:val="22"/>
          <w:szCs w:val="22"/>
        </w:rPr>
        <w:t>*f</w:t>
      </w:r>
      <w:r w:rsidRPr="006401CD">
        <w:rPr>
          <w:snapToGrid w:val="0"/>
          <w:sz w:val="22"/>
          <w:szCs w:val="22"/>
        </w:rPr>
        <w:tab/>
      </w:r>
      <w:r w:rsidRPr="006401CD">
        <w:rPr>
          <w:snapToGrid w:val="0"/>
          <w:sz w:val="22"/>
          <w:szCs w:val="22"/>
        </w:rPr>
        <w:tab/>
        <w:t>Oil &amp; Grease to be sampled when sheen is present or visible. If no sheen is present or visible, report NA.</w:t>
      </w:r>
    </w:p>
    <w:p w:rsidR="006401CD" w:rsidRPr="006401CD" w:rsidRDefault="006401CD" w:rsidP="006401CD">
      <w:pPr>
        <w:widowControl w:val="0"/>
        <w:tabs>
          <w:tab w:val="left" w:pos="1260"/>
        </w:tabs>
        <w:ind w:left="1260" w:hanging="270"/>
        <w:jc w:val="both"/>
        <w:rPr>
          <w:snapToGrid w:val="0"/>
          <w:sz w:val="22"/>
          <w:szCs w:val="22"/>
        </w:rPr>
      </w:pPr>
    </w:p>
    <w:p w:rsidR="006401CD" w:rsidRPr="006401CD" w:rsidRDefault="006401CD" w:rsidP="006401CD">
      <w:pPr>
        <w:widowControl w:val="0"/>
        <w:tabs>
          <w:tab w:val="left" w:pos="1260"/>
        </w:tabs>
        <w:ind w:left="1440" w:hanging="450"/>
        <w:jc w:val="both"/>
        <w:rPr>
          <w:snapToGrid w:val="0"/>
          <w:sz w:val="22"/>
          <w:szCs w:val="22"/>
        </w:rPr>
      </w:pPr>
      <w:r w:rsidRPr="006401CD">
        <w:rPr>
          <w:sz w:val="22"/>
          <w:szCs w:val="22"/>
        </w:rPr>
        <w:t>*g</w:t>
      </w:r>
      <w:r w:rsidRPr="006401CD">
        <w:rPr>
          <w:sz w:val="22"/>
          <w:szCs w:val="22"/>
        </w:rPr>
        <w:tab/>
      </w:r>
      <w:r w:rsidRPr="006401CD">
        <w:rPr>
          <w:sz w:val="22"/>
          <w:szCs w:val="22"/>
        </w:rPr>
        <w:tab/>
        <w:t xml:space="preserve">Testing must be performed in the </w:t>
      </w:r>
      <w:r w:rsidR="0064366B">
        <w:rPr>
          <w:sz w:val="22"/>
          <w:szCs w:val="22"/>
        </w:rPr>
        <w:t>first, third</w:t>
      </w:r>
      <w:r w:rsidRPr="006401CD">
        <w:rPr>
          <w:sz w:val="22"/>
          <w:szCs w:val="22"/>
        </w:rPr>
        <w:t xml:space="preserve"> and f</w:t>
      </w:r>
      <w:r w:rsidR="0064366B">
        <w:rPr>
          <w:sz w:val="22"/>
          <w:szCs w:val="22"/>
        </w:rPr>
        <w:t>if</w:t>
      </w:r>
      <w:r w:rsidRPr="006401CD">
        <w:rPr>
          <w:sz w:val="22"/>
          <w:szCs w:val="22"/>
        </w:rPr>
        <w:t>th year of the permit cycle.  A list of the organics to be tested can be found in 40CFR122 appendix D table II.  If results of metal analysis are detectable, more frequent sampling of the metals may be required</w:t>
      </w:r>
    </w:p>
    <w:p w:rsidR="006401CD" w:rsidRPr="006401CD" w:rsidRDefault="006401CD" w:rsidP="00BC497C">
      <w:pPr>
        <w:jc w:val="both"/>
        <w:rPr>
          <w:sz w:val="22"/>
          <w:szCs w:val="22"/>
        </w:rPr>
      </w:pPr>
      <w:r w:rsidRPr="006401CD">
        <w:rPr>
          <w:sz w:val="22"/>
          <w:szCs w:val="22"/>
        </w:rPr>
        <w:t xml:space="preserve"> </w:t>
      </w:r>
    </w:p>
    <w:p w:rsidR="006401CD" w:rsidRDefault="006401CD" w:rsidP="00384732">
      <w:pPr>
        <w:pStyle w:val="Notes"/>
        <w:tabs>
          <w:tab w:val="clear" w:pos="720"/>
        </w:tabs>
        <w:rPr>
          <w:color w:val="000000"/>
          <w:sz w:val="22"/>
          <w:szCs w:val="22"/>
        </w:rPr>
      </w:pPr>
    </w:p>
    <w:p w:rsidR="000742D7" w:rsidRPr="00384732" w:rsidRDefault="00384732" w:rsidP="000742D7">
      <w:pPr>
        <w:pStyle w:val="Notes"/>
        <w:numPr>
          <w:ilvl w:val="2"/>
          <w:numId w:val="2"/>
        </w:numPr>
        <w:rPr>
          <w:color w:val="000000"/>
          <w:sz w:val="22"/>
          <w:szCs w:val="22"/>
        </w:rPr>
      </w:pPr>
      <w:r w:rsidRPr="00384732">
        <w:rPr>
          <w:color w:val="000000"/>
          <w:sz w:val="22"/>
          <w:szCs w:val="22"/>
          <w:u w:val="single"/>
        </w:rPr>
        <w:t xml:space="preserve">Acute </w:t>
      </w:r>
      <w:r w:rsidR="000742D7" w:rsidRPr="00384732">
        <w:rPr>
          <w:color w:val="000000"/>
          <w:sz w:val="22"/>
          <w:szCs w:val="22"/>
          <w:u w:val="single"/>
        </w:rPr>
        <w:t>Whole Effluent Toxicity (WET) Testing</w:t>
      </w:r>
      <w:r w:rsidR="000742D7" w:rsidRPr="00384732">
        <w:rPr>
          <w:color w:val="000000"/>
          <w:sz w:val="22"/>
          <w:szCs w:val="22"/>
        </w:rPr>
        <w:t>.</w:t>
      </w:r>
    </w:p>
    <w:p w:rsidR="000742D7" w:rsidRPr="00384732" w:rsidRDefault="000742D7" w:rsidP="000742D7">
      <w:pPr>
        <w:pStyle w:val="Notes"/>
        <w:tabs>
          <w:tab w:val="clear" w:pos="720"/>
        </w:tabs>
        <w:rPr>
          <w:sz w:val="22"/>
          <w:szCs w:val="22"/>
        </w:rPr>
      </w:pPr>
    </w:p>
    <w:p w:rsidR="000742D7" w:rsidRPr="00384732" w:rsidRDefault="000742D7" w:rsidP="00A35817">
      <w:pPr>
        <w:pStyle w:val="Notes"/>
        <w:numPr>
          <w:ilvl w:val="3"/>
          <w:numId w:val="2"/>
        </w:numPr>
        <w:rPr>
          <w:color w:val="000000"/>
          <w:sz w:val="22"/>
          <w:szCs w:val="22"/>
        </w:rPr>
      </w:pPr>
      <w:r w:rsidRPr="00384732">
        <w:rPr>
          <w:i/>
          <w:iCs/>
          <w:color w:val="000000"/>
          <w:sz w:val="22"/>
          <w:szCs w:val="22"/>
        </w:rPr>
        <w:t>Whole</w:t>
      </w:r>
      <w:r w:rsidRPr="00384732">
        <w:rPr>
          <w:i/>
          <w:iCs/>
          <w:sz w:val="22"/>
          <w:szCs w:val="22"/>
        </w:rPr>
        <w:t xml:space="preserve"> Effluent Testing – Acute Toxicity</w:t>
      </w:r>
      <w:r w:rsidRPr="00384732">
        <w:rPr>
          <w:sz w:val="22"/>
          <w:szCs w:val="22"/>
        </w:rPr>
        <w:t xml:space="preserve">.  </w:t>
      </w:r>
      <w:r w:rsidR="00384732">
        <w:rPr>
          <w:sz w:val="22"/>
          <w:szCs w:val="22"/>
        </w:rPr>
        <w:t>Starting on the effective date of this permit</w:t>
      </w:r>
      <w:r w:rsidR="00A35817" w:rsidRPr="00384732">
        <w:rPr>
          <w:sz w:val="22"/>
          <w:szCs w:val="22"/>
        </w:rPr>
        <w:t>, the permittee</w:t>
      </w:r>
      <w:r w:rsidR="00384732">
        <w:rPr>
          <w:sz w:val="22"/>
          <w:szCs w:val="22"/>
        </w:rPr>
        <w:t xml:space="preserve"> shall quarterly </w:t>
      </w:r>
      <w:r w:rsidR="00A35817" w:rsidRPr="00384732">
        <w:rPr>
          <w:sz w:val="22"/>
          <w:szCs w:val="22"/>
        </w:rPr>
        <w:t>conduct acute static re</w:t>
      </w:r>
      <w:r w:rsidR="00384732">
        <w:rPr>
          <w:sz w:val="22"/>
          <w:szCs w:val="22"/>
        </w:rPr>
        <w:t>newal toxicity tests on a composite</w:t>
      </w:r>
      <w:r w:rsidR="00A35817" w:rsidRPr="00384732">
        <w:rPr>
          <w:sz w:val="22"/>
          <w:szCs w:val="22"/>
        </w:rPr>
        <w:t xml:space="preserve"> sample of </w:t>
      </w:r>
      <w:r w:rsidR="00384732">
        <w:rPr>
          <w:sz w:val="22"/>
          <w:szCs w:val="22"/>
        </w:rPr>
        <w:t>the final effluent at Outfall 001</w:t>
      </w:r>
      <w:r w:rsidR="00A35817" w:rsidRPr="00384732">
        <w:rPr>
          <w:sz w:val="22"/>
          <w:szCs w:val="22"/>
        </w:rPr>
        <w:t>.  The sample shall be collected at the point of compliance before mixing with the receiving water.</w:t>
      </w:r>
    </w:p>
    <w:p w:rsidR="000742D7" w:rsidRPr="00653E12" w:rsidRDefault="000742D7" w:rsidP="000742D7">
      <w:pPr>
        <w:pStyle w:val="Notes"/>
        <w:tabs>
          <w:tab w:val="clear" w:pos="720"/>
        </w:tabs>
        <w:rPr>
          <w:sz w:val="22"/>
          <w:szCs w:val="22"/>
        </w:rPr>
      </w:pPr>
    </w:p>
    <w:p w:rsidR="00A35817" w:rsidRDefault="00A35817" w:rsidP="000A1AD2">
      <w:pPr>
        <w:pStyle w:val="Notes"/>
        <w:tabs>
          <w:tab w:val="clear" w:pos="720"/>
        </w:tabs>
        <w:ind w:left="1800"/>
        <w:rPr>
          <w:sz w:val="22"/>
          <w:szCs w:val="22"/>
        </w:rPr>
      </w:pPr>
      <w:r w:rsidRPr="00A35817">
        <w:rPr>
          <w:sz w:val="22"/>
          <w:szCs w:val="22"/>
        </w:rPr>
        <w:t>The monitoring frequency for</w:t>
      </w:r>
      <w:r w:rsidR="00384732">
        <w:rPr>
          <w:sz w:val="22"/>
          <w:szCs w:val="22"/>
        </w:rPr>
        <w:t xml:space="preserve"> acute tests shall be quarterly</w:t>
      </w:r>
      <w:r w:rsidRPr="00A35817">
        <w:rPr>
          <w:sz w:val="22"/>
          <w:szCs w:val="22"/>
        </w:rPr>
        <w:t xml:space="preserve"> </w:t>
      </w:r>
      <w:r w:rsidRPr="00384732">
        <w:rPr>
          <w:sz w:val="22"/>
          <w:szCs w:val="22"/>
        </w:rPr>
        <w:t>unless a sample is found to be acutely toxic during a routine test.  If that occurs, the</w:t>
      </w:r>
      <w:r w:rsidRPr="00A35817">
        <w:rPr>
          <w:sz w:val="22"/>
          <w:szCs w:val="22"/>
        </w:rPr>
        <w:t xml:space="preserve"> monitoring frequency shall become weekly (See Part </w:t>
      </w:r>
      <w:r w:rsidR="00384732">
        <w:rPr>
          <w:sz w:val="22"/>
          <w:szCs w:val="22"/>
        </w:rPr>
        <w:t>I.C.3.b</w:t>
      </w:r>
      <w:r w:rsidRPr="00A35817">
        <w:rPr>
          <w:sz w:val="22"/>
          <w:szCs w:val="22"/>
        </w:rPr>
        <w:t>, Accelerated Testing).  Unless otherwise approved by the Director, samples shall be collected on a two day progression; i.e., if the first sample is on a Monday, during the next sampling period, the sampling shall begin on a Wednesday, etc.</w:t>
      </w:r>
    </w:p>
    <w:p w:rsidR="00A35817" w:rsidRPr="00653E12" w:rsidRDefault="00A35817" w:rsidP="000A1AD2">
      <w:pPr>
        <w:pStyle w:val="Notes"/>
        <w:tabs>
          <w:tab w:val="clear" w:pos="720"/>
        </w:tabs>
        <w:ind w:left="1800"/>
        <w:rPr>
          <w:sz w:val="22"/>
          <w:szCs w:val="22"/>
        </w:rPr>
      </w:pPr>
    </w:p>
    <w:p w:rsidR="000742D7" w:rsidRDefault="00A35817" w:rsidP="00167D3D">
      <w:pPr>
        <w:pStyle w:val="Notes"/>
        <w:tabs>
          <w:tab w:val="clear" w:pos="720"/>
        </w:tabs>
        <w:ind w:left="1800"/>
        <w:rPr>
          <w:sz w:val="22"/>
          <w:szCs w:val="22"/>
        </w:rPr>
      </w:pPr>
      <w:r w:rsidRPr="00A35817">
        <w:rPr>
          <w:sz w:val="22"/>
          <w:szCs w:val="22"/>
        </w:rPr>
        <w:t>The static-renewal</w:t>
      </w:r>
      <w:r>
        <w:rPr>
          <w:sz w:val="22"/>
          <w:szCs w:val="22"/>
        </w:rPr>
        <w:t xml:space="preserve"> </w:t>
      </w:r>
      <w:r w:rsidRPr="00A35817">
        <w:rPr>
          <w:sz w:val="22"/>
          <w:szCs w:val="22"/>
        </w:rPr>
        <w:t xml:space="preserve">acute toxicity tests shall be conducted in general accordance with the procedures set out in the latest revision of Methods for Measuring the Acute Toxicity of Effluents and Receiving Waters to Freshwater and Marine Organisms, Fifth Edition, October 2002, EPA-821-R-02-012 as per 40 CFR 136.3(a) TABLE IA-LIST OF APPROVED BIOLOGICAL METHODS.   The permittee shall conduct the 48-hour static renewal toxicity test using Ceriodaphnia </w:t>
      </w:r>
      <w:proofErr w:type="spellStart"/>
      <w:r w:rsidRPr="00A35817">
        <w:rPr>
          <w:sz w:val="22"/>
          <w:szCs w:val="22"/>
        </w:rPr>
        <w:t>dubia</w:t>
      </w:r>
      <w:proofErr w:type="spellEnd"/>
      <w:r w:rsidRPr="00A35817">
        <w:rPr>
          <w:sz w:val="22"/>
          <w:szCs w:val="22"/>
        </w:rPr>
        <w:t xml:space="preserve"> (solution renewal every 24 hours)</w:t>
      </w:r>
      <w:r w:rsidR="005A19A4">
        <w:rPr>
          <w:sz w:val="22"/>
          <w:szCs w:val="22"/>
        </w:rPr>
        <w:t xml:space="preserve"> </w:t>
      </w:r>
      <w:r w:rsidRPr="00A35817">
        <w:rPr>
          <w:sz w:val="22"/>
          <w:szCs w:val="22"/>
        </w:rPr>
        <w:t>and the acute 96-hour static renewal toxicity test using Pimephales promelas (fathead minnow)</w:t>
      </w:r>
      <w:r w:rsidR="00384732">
        <w:rPr>
          <w:sz w:val="22"/>
          <w:szCs w:val="22"/>
        </w:rPr>
        <w:t xml:space="preserve"> </w:t>
      </w:r>
      <w:r w:rsidRPr="00A35817">
        <w:rPr>
          <w:sz w:val="22"/>
          <w:szCs w:val="22"/>
        </w:rPr>
        <w:t>(solution renewal every 24 hours</w:t>
      </w:r>
      <w:r w:rsidR="00384732">
        <w:rPr>
          <w:sz w:val="22"/>
          <w:szCs w:val="22"/>
        </w:rPr>
        <w:t>).</w:t>
      </w:r>
      <w:r w:rsidR="005A19A4">
        <w:rPr>
          <w:sz w:val="22"/>
          <w:szCs w:val="22"/>
        </w:rPr>
        <w:t xml:space="preserve"> </w:t>
      </w:r>
      <w:r w:rsidR="00384732">
        <w:rPr>
          <w:sz w:val="22"/>
          <w:szCs w:val="22"/>
        </w:rPr>
        <w:t xml:space="preserve"> </w:t>
      </w:r>
      <w:r w:rsidR="005A19A4" w:rsidRPr="005A19A4">
        <w:rPr>
          <w:sz w:val="22"/>
          <w:szCs w:val="22"/>
        </w:rPr>
        <w:t xml:space="preserve">This will be done </w:t>
      </w:r>
      <w:r w:rsidR="005A19A4" w:rsidRPr="005A19A4">
        <w:rPr>
          <w:sz w:val="22"/>
          <w:szCs w:val="22"/>
        </w:rPr>
        <w:lastRenderedPageBreak/>
        <w:t xml:space="preserve">alternating </w:t>
      </w:r>
      <w:r w:rsidR="005A19A4">
        <w:rPr>
          <w:sz w:val="22"/>
          <w:szCs w:val="22"/>
        </w:rPr>
        <w:t>quarterly</w:t>
      </w:r>
      <w:r w:rsidR="005A19A4" w:rsidRPr="005A19A4">
        <w:rPr>
          <w:sz w:val="22"/>
          <w:szCs w:val="22"/>
        </w:rPr>
        <w:t xml:space="preserve"> between </w:t>
      </w:r>
      <w:r w:rsidR="005A19A4" w:rsidRPr="005A19A4">
        <w:rPr>
          <w:sz w:val="22"/>
          <w:szCs w:val="22"/>
          <w:u w:val="single"/>
        </w:rPr>
        <w:t>Ceriodaphnia</w:t>
      </w:r>
      <w:r w:rsidR="005A19A4" w:rsidRPr="005A19A4">
        <w:rPr>
          <w:sz w:val="22"/>
          <w:szCs w:val="22"/>
        </w:rPr>
        <w:t xml:space="preserve"> </w:t>
      </w:r>
      <w:proofErr w:type="spellStart"/>
      <w:r w:rsidR="005A19A4" w:rsidRPr="005A19A4">
        <w:rPr>
          <w:sz w:val="22"/>
          <w:szCs w:val="22"/>
          <w:u w:val="single"/>
        </w:rPr>
        <w:t>dubia</w:t>
      </w:r>
      <w:proofErr w:type="spellEnd"/>
      <w:r w:rsidR="005A19A4" w:rsidRPr="005A19A4">
        <w:rPr>
          <w:sz w:val="22"/>
          <w:szCs w:val="22"/>
          <w:u w:val="single"/>
        </w:rPr>
        <w:t xml:space="preserve"> </w:t>
      </w:r>
      <w:r w:rsidR="005A19A4" w:rsidRPr="005A19A4">
        <w:rPr>
          <w:sz w:val="22"/>
          <w:szCs w:val="22"/>
        </w:rPr>
        <w:t xml:space="preserve">and </w:t>
      </w:r>
      <w:r w:rsidR="005A19A4" w:rsidRPr="005A19A4">
        <w:rPr>
          <w:sz w:val="22"/>
          <w:szCs w:val="22"/>
          <w:u w:val="single"/>
        </w:rPr>
        <w:t>Pimephales</w:t>
      </w:r>
      <w:r w:rsidR="005A19A4" w:rsidRPr="005A19A4">
        <w:rPr>
          <w:sz w:val="22"/>
          <w:szCs w:val="22"/>
        </w:rPr>
        <w:t xml:space="preserve"> </w:t>
      </w:r>
      <w:r w:rsidR="005A19A4" w:rsidRPr="005A19A4">
        <w:rPr>
          <w:sz w:val="22"/>
          <w:szCs w:val="22"/>
          <w:u w:val="single"/>
        </w:rPr>
        <w:t>promelas</w:t>
      </w:r>
      <w:r w:rsidR="005A19A4" w:rsidRPr="005A19A4">
        <w:rPr>
          <w:sz w:val="22"/>
          <w:szCs w:val="22"/>
        </w:rPr>
        <w:t xml:space="preserve"> (fathead minnow).</w:t>
      </w:r>
      <w:r w:rsidR="005A19A4">
        <w:rPr>
          <w:sz w:val="22"/>
          <w:szCs w:val="22"/>
        </w:rPr>
        <w:t xml:space="preserve">  </w:t>
      </w:r>
      <w:r w:rsidRPr="00A35817">
        <w:rPr>
          <w:sz w:val="22"/>
          <w:szCs w:val="22"/>
        </w:rPr>
        <w:t xml:space="preserve">Based on the Test Acceptability Criteria included in Utah Pollutant Discharge Elimination System (UPDES) Permit and Enforcement Guidance Document for Whole Effluent Toxicity Control (Biomonitoring) </w:t>
      </w:r>
      <w:r w:rsidR="00C264D5">
        <w:rPr>
          <w:sz w:val="22"/>
          <w:szCs w:val="22"/>
        </w:rPr>
        <w:t>February 2018</w:t>
      </w:r>
      <w:r w:rsidRPr="00A35817">
        <w:rPr>
          <w:sz w:val="22"/>
          <w:szCs w:val="22"/>
        </w:rPr>
        <w:t>, the Director may require acceptable variations in the test, i.e. temperature, carbon dioxide atmosphere, or any other acceptable variations in the testing procedure, documented in the Fact Sheet Statement of Basis.  If possible dilution water should be taken from the receiving stream.  A valid replacement test is required within the specified sampling period to remain in compliance.</w:t>
      </w:r>
    </w:p>
    <w:p w:rsidR="00A35817" w:rsidRPr="00653E12" w:rsidRDefault="00A35817" w:rsidP="00A35817">
      <w:pPr>
        <w:pStyle w:val="Notes"/>
        <w:tabs>
          <w:tab w:val="clear" w:pos="720"/>
        </w:tabs>
        <w:ind w:left="1800" w:firstLine="720"/>
        <w:rPr>
          <w:sz w:val="22"/>
          <w:szCs w:val="22"/>
        </w:rPr>
      </w:pPr>
    </w:p>
    <w:p w:rsidR="00A35817" w:rsidRDefault="00A35817" w:rsidP="000A1AD2">
      <w:pPr>
        <w:pStyle w:val="Notes"/>
        <w:ind w:left="1800"/>
        <w:rPr>
          <w:sz w:val="22"/>
          <w:szCs w:val="22"/>
        </w:rPr>
      </w:pPr>
      <w:r w:rsidRPr="00A35817">
        <w:rPr>
          <w:sz w:val="22"/>
          <w:szCs w:val="22"/>
        </w:rPr>
        <w:t>Acute toxicity occurs when 50 percent or more mortality is observed for either species at any effluent concentration.  Mortality in the control must simultaneously be 10 percent or less for the results to be considered valid.  If more th</w:t>
      </w:r>
      <w:r w:rsidR="005A19A4">
        <w:rPr>
          <w:sz w:val="22"/>
          <w:szCs w:val="22"/>
        </w:rPr>
        <w:t xml:space="preserve">an 10 percent control survival </w:t>
      </w:r>
      <w:r w:rsidRPr="00A35817">
        <w:rPr>
          <w:sz w:val="22"/>
          <w:szCs w:val="22"/>
        </w:rPr>
        <w:t xml:space="preserve">occurs, the test shall be repeated until satisfactory control mortality is achieved.  The permittee shall meet all QA/QC requirements of the acute WET testing method listed in this Section of the permit.  </w:t>
      </w:r>
    </w:p>
    <w:p w:rsidR="00A35817" w:rsidRDefault="00A35817" w:rsidP="000A1AD2">
      <w:pPr>
        <w:pStyle w:val="Notes"/>
        <w:ind w:left="1800"/>
        <w:rPr>
          <w:sz w:val="22"/>
          <w:szCs w:val="22"/>
        </w:rPr>
      </w:pPr>
    </w:p>
    <w:p w:rsidR="000A1AD2" w:rsidRPr="000A1AD2" w:rsidRDefault="005A19A4" w:rsidP="000A1AD2">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800"/>
        <w:jc w:val="both"/>
        <w:rPr>
          <w:sz w:val="22"/>
          <w:szCs w:val="22"/>
        </w:rPr>
      </w:pPr>
      <w:r>
        <w:rPr>
          <w:sz w:val="22"/>
          <w:szCs w:val="22"/>
        </w:rPr>
        <w:t>Quarterly</w:t>
      </w:r>
      <w:r w:rsidR="000A1AD2" w:rsidRPr="000A1AD2">
        <w:rPr>
          <w:sz w:val="22"/>
          <w:szCs w:val="22"/>
        </w:rPr>
        <w:t xml:space="preserve"> test results shall be reported along with the Discharge Monitoring Report (DMR</w:t>
      </w:r>
      <w:r>
        <w:rPr>
          <w:sz w:val="22"/>
          <w:szCs w:val="22"/>
        </w:rPr>
        <w:t xml:space="preserve"> via NetDMR</w:t>
      </w:r>
      <w:r w:rsidR="000A1AD2" w:rsidRPr="000A1AD2">
        <w:rPr>
          <w:sz w:val="22"/>
          <w:szCs w:val="22"/>
        </w:rPr>
        <w:t>) submitted for the end of the required reporting period</w:t>
      </w:r>
      <w:r>
        <w:rPr>
          <w:sz w:val="22"/>
          <w:szCs w:val="22"/>
        </w:rPr>
        <w:t xml:space="preserve"> calendar quarter,</w:t>
      </w:r>
      <w:r w:rsidR="000A1AD2" w:rsidRPr="000A1AD2">
        <w:rPr>
          <w:sz w:val="22"/>
          <w:szCs w:val="22"/>
        </w:rPr>
        <w:t xml:space="preserve"> e.g., biomonitoring results for the calendar quarter ending March 31 shall be reported with the DMR due April 28, with the remaining biomonitoring reports submitted with DMRs due each July 28, October 28, and January 28.  The format for the report shall be consistent with Appendix C of “Utah Pollutant Discharge Elimination System (UPDES) Permitting and Enforcement Guidance Document for Whole Effluent Toxicity (Biomonitoring), Utah Division of Water Quality, </w:t>
      </w:r>
      <w:r w:rsidR="00C264D5">
        <w:rPr>
          <w:sz w:val="22"/>
          <w:szCs w:val="22"/>
        </w:rPr>
        <w:t>February 2018</w:t>
      </w:r>
      <w:r w:rsidR="000A1AD2" w:rsidRPr="000A1AD2">
        <w:rPr>
          <w:sz w:val="22"/>
          <w:szCs w:val="22"/>
        </w:rPr>
        <w:t xml:space="preserve">.   </w:t>
      </w:r>
    </w:p>
    <w:p w:rsidR="000A1AD2" w:rsidRPr="000A1AD2" w:rsidRDefault="000A1AD2" w:rsidP="000A1AD2">
      <w:pPr>
        <w:pStyle w:val="BodyTextIndent3"/>
        <w:tabs>
          <w:tab w:val="clear" w:pos="2160"/>
          <w:tab w:val="left" w:pos="2340"/>
        </w:tabs>
        <w:ind w:left="0"/>
        <w:rPr>
          <w:sz w:val="22"/>
        </w:rPr>
      </w:pPr>
    </w:p>
    <w:p w:rsidR="000742D7" w:rsidRPr="000A1AD2" w:rsidRDefault="000A1AD2" w:rsidP="000A1AD2">
      <w:pPr>
        <w:pStyle w:val="BodyTextIndent3"/>
        <w:tabs>
          <w:tab w:val="clear" w:pos="2160"/>
          <w:tab w:val="left" w:pos="2340"/>
        </w:tabs>
        <w:ind w:left="1800"/>
        <w:rPr>
          <w:sz w:val="22"/>
        </w:rPr>
      </w:pPr>
      <w:r w:rsidRPr="000A1AD2">
        <w:rPr>
          <w:sz w:val="22"/>
        </w:rPr>
        <w:t xml:space="preserve">If the results for ten consecutive tests indicate no acute toxicity, the permittee may request a reduction in acute toxicity testing by a reduction in alternating species, or using only the most sensitive species.  The Director may approve or deny the request.  If the request is approved, the test procedures are to be the same as specified above for the test species. Under no circumstances shall monitoring for WET at major facilities be reduced less than quarterly.  </w:t>
      </w:r>
    </w:p>
    <w:p w:rsidR="000A1AD2" w:rsidRPr="00653E12" w:rsidRDefault="000A1AD2" w:rsidP="005A19A4">
      <w:pPr>
        <w:pStyle w:val="Notes"/>
        <w:tabs>
          <w:tab w:val="clear" w:pos="720"/>
        </w:tabs>
        <w:rPr>
          <w:sz w:val="22"/>
          <w:szCs w:val="22"/>
        </w:rPr>
      </w:pPr>
    </w:p>
    <w:p w:rsidR="000742D7" w:rsidRPr="00653E12" w:rsidRDefault="000742D7" w:rsidP="001237D9">
      <w:pPr>
        <w:pStyle w:val="Notes"/>
        <w:numPr>
          <w:ilvl w:val="3"/>
          <w:numId w:val="2"/>
        </w:numPr>
        <w:rPr>
          <w:sz w:val="22"/>
          <w:szCs w:val="22"/>
        </w:rPr>
      </w:pPr>
      <w:r w:rsidRPr="00653E12">
        <w:rPr>
          <w:i/>
          <w:iCs/>
          <w:sz w:val="22"/>
          <w:szCs w:val="22"/>
        </w:rPr>
        <w:t>Accelerated Testing</w:t>
      </w:r>
      <w:r w:rsidRPr="00653E12">
        <w:rPr>
          <w:sz w:val="22"/>
          <w:szCs w:val="22"/>
        </w:rPr>
        <w:t xml:space="preserve">.  </w:t>
      </w:r>
      <w:r w:rsidR="001237D9" w:rsidRPr="001237D9">
        <w:rPr>
          <w:sz w:val="22"/>
          <w:szCs w:val="22"/>
        </w:rPr>
        <w:t>When whole effluent toxicity is indicated during routine WET testing as specified in this permit, the permittee shall notify the Director in writing within 5 days after becoming aware of the test result.  The permittee shall perform an accelerated schedule of WET testing to establish whether a pattern of toxicity exists unless the permittee notifies the Director and commences a PTI, TIE, or a TRE.  Accelerated testing or the PTI, TIE, or TRE will begin within fourteen days after the permittee becomes aware of the test result.  Accelerated testing shall be conducted as specified under Part I. Pattern of Toxicity.  If the accelerated testing demonstrates no pattern of toxicity, routine monitoring shall be resumed.</w:t>
      </w:r>
    </w:p>
    <w:p w:rsidR="000742D7" w:rsidRPr="00653E12" w:rsidRDefault="000742D7" w:rsidP="000742D7">
      <w:pPr>
        <w:pStyle w:val="Notes"/>
        <w:tabs>
          <w:tab w:val="clear" w:pos="720"/>
        </w:tabs>
        <w:rPr>
          <w:sz w:val="22"/>
          <w:szCs w:val="22"/>
        </w:rPr>
      </w:pPr>
    </w:p>
    <w:p w:rsidR="000742D7" w:rsidRPr="00653E12" w:rsidRDefault="000742D7" w:rsidP="001237D9">
      <w:pPr>
        <w:pStyle w:val="Notes"/>
        <w:numPr>
          <w:ilvl w:val="3"/>
          <w:numId w:val="2"/>
        </w:numPr>
        <w:rPr>
          <w:sz w:val="22"/>
          <w:szCs w:val="22"/>
        </w:rPr>
      </w:pPr>
      <w:r w:rsidRPr="00653E12">
        <w:rPr>
          <w:i/>
          <w:iCs/>
          <w:sz w:val="22"/>
          <w:szCs w:val="22"/>
        </w:rPr>
        <w:t>Pattern of Toxicity</w:t>
      </w:r>
      <w:r w:rsidRPr="00653E12">
        <w:rPr>
          <w:sz w:val="22"/>
          <w:szCs w:val="22"/>
        </w:rPr>
        <w:t xml:space="preserve">.  </w:t>
      </w:r>
      <w:r w:rsidR="001237D9" w:rsidRPr="001237D9">
        <w:rPr>
          <w:sz w:val="22"/>
          <w:szCs w:val="22"/>
        </w:rPr>
        <w:t>A pattern of toxicity is defined by the results of a series of up to five biomonitoring tests pursuant to the accelerated testing requirements using a full set of dilutions for acute (five plus the control) and five effluent dilutions for chronic (five plus the control), on the species found to be more sensitive, once every week for up to five consecutive weeks for acute and once every two weeks up to ten consecutive weeks for chronic.</w:t>
      </w:r>
    </w:p>
    <w:p w:rsidR="000742D7" w:rsidRPr="00653E12" w:rsidRDefault="000742D7" w:rsidP="000742D7">
      <w:pPr>
        <w:pStyle w:val="Notes"/>
        <w:tabs>
          <w:tab w:val="clear" w:pos="720"/>
        </w:tabs>
        <w:rPr>
          <w:sz w:val="22"/>
          <w:szCs w:val="22"/>
        </w:rPr>
      </w:pPr>
    </w:p>
    <w:p w:rsidR="001237D9" w:rsidRDefault="001237D9" w:rsidP="000742D7">
      <w:pPr>
        <w:pStyle w:val="Notes"/>
        <w:ind w:left="1800"/>
        <w:rPr>
          <w:sz w:val="22"/>
          <w:szCs w:val="22"/>
        </w:rPr>
      </w:pPr>
      <w:r w:rsidRPr="001237D9">
        <w:rPr>
          <w:sz w:val="22"/>
          <w:szCs w:val="22"/>
        </w:rPr>
        <w:t xml:space="preserve">If two (2) consecutive tests (not including the scheduled test which triggered the search for a pattern of toxicity) do not result in an exceedance of the acute or chronic </w:t>
      </w:r>
      <w:r w:rsidRPr="001237D9">
        <w:rPr>
          <w:sz w:val="22"/>
          <w:szCs w:val="22"/>
        </w:rPr>
        <w:lastRenderedPageBreak/>
        <w:t>toxicity criteria, no further accelerated testing will be required and no pattern of toxicity will be found to exist.  The permittee will provide written verification to the Director within 5 days of determining no pattern of toxicity exists, and resume routine monitoring.</w:t>
      </w:r>
    </w:p>
    <w:p w:rsidR="001237D9" w:rsidRDefault="001237D9" w:rsidP="000742D7">
      <w:pPr>
        <w:pStyle w:val="Notes"/>
        <w:ind w:left="1800"/>
        <w:rPr>
          <w:sz w:val="22"/>
          <w:szCs w:val="22"/>
        </w:rPr>
      </w:pPr>
    </w:p>
    <w:p w:rsidR="001237D9" w:rsidRDefault="001237D9" w:rsidP="00167D3D">
      <w:pPr>
        <w:pStyle w:val="Notes"/>
        <w:tabs>
          <w:tab w:val="clear" w:pos="720"/>
        </w:tabs>
        <w:ind w:left="1440" w:firstLine="360"/>
        <w:rPr>
          <w:sz w:val="22"/>
          <w:szCs w:val="22"/>
        </w:rPr>
      </w:pPr>
      <w:r w:rsidRPr="001237D9">
        <w:rPr>
          <w:sz w:val="22"/>
          <w:szCs w:val="22"/>
        </w:rPr>
        <w:t xml:space="preserve">A pattern of toxicity may or may not be established based on the following: </w:t>
      </w:r>
    </w:p>
    <w:p w:rsidR="001237D9" w:rsidRDefault="001237D9" w:rsidP="00167D3D">
      <w:pPr>
        <w:pStyle w:val="Notes"/>
        <w:tabs>
          <w:tab w:val="clear" w:pos="720"/>
        </w:tabs>
        <w:ind w:left="1440" w:firstLine="360"/>
        <w:rPr>
          <w:sz w:val="22"/>
          <w:szCs w:val="22"/>
        </w:rPr>
      </w:pPr>
    </w:p>
    <w:p w:rsidR="00472FA1" w:rsidRDefault="001237D9" w:rsidP="00167D3D">
      <w:pPr>
        <w:pStyle w:val="Notes"/>
        <w:tabs>
          <w:tab w:val="clear" w:pos="720"/>
        </w:tabs>
        <w:ind w:left="2160"/>
        <w:rPr>
          <w:sz w:val="22"/>
          <w:szCs w:val="22"/>
        </w:rPr>
      </w:pPr>
      <w:r w:rsidRPr="001237D9">
        <w:rPr>
          <w:sz w:val="22"/>
          <w:szCs w:val="22"/>
        </w:rPr>
        <w:t xml:space="preserve">WET tests should be run at least weekly (acute) or every two weeks (chronic) (note that only one test should be run at a time), for up to 5 tests, until either: </w:t>
      </w:r>
    </w:p>
    <w:p w:rsidR="00472FA1" w:rsidRDefault="00472FA1" w:rsidP="00167D3D">
      <w:pPr>
        <w:pStyle w:val="Notes"/>
        <w:tabs>
          <w:tab w:val="clear" w:pos="720"/>
        </w:tabs>
        <w:ind w:left="2160"/>
        <w:rPr>
          <w:sz w:val="22"/>
          <w:szCs w:val="22"/>
        </w:rPr>
      </w:pPr>
    </w:p>
    <w:p w:rsidR="00472FA1" w:rsidRDefault="001237D9" w:rsidP="00167D3D">
      <w:pPr>
        <w:pStyle w:val="Notes"/>
        <w:tabs>
          <w:tab w:val="clear" w:pos="720"/>
        </w:tabs>
        <w:ind w:left="2160"/>
        <w:rPr>
          <w:sz w:val="22"/>
          <w:szCs w:val="22"/>
        </w:rPr>
      </w:pPr>
      <w:r w:rsidRPr="001237D9">
        <w:rPr>
          <w:sz w:val="22"/>
          <w:szCs w:val="22"/>
        </w:rPr>
        <w:t>1) 2</w:t>
      </w:r>
      <w:r w:rsidR="00A6127B">
        <w:rPr>
          <w:sz w:val="22"/>
          <w:szCs w:val="22"/>
        </w:rPr>
        <w:t xml:space="preserve"> </w:t>
      </w:r>
      <w:r w:rsidRPr="001237D9">
        <w:rPr>
          <w:sz w:val="22"/>
          <w:szCs w:val="22"/>
        </w:rPr>
        <w:t xml:space="preserve">consecutive tests fail, or 3 out of 5 tests fail, at which point a pattern of toxicity will have been identified, or </w:t>
      </w:r>
    </w:p>
    <w:p w:rsidR="00472FA1" w:rsidRDefault="00472FA1" w:rsidP="00167D3D">
      <w:pPr>
        <w:pStyle w:val="Notes"/>
        <w:tabs>
          <w:tab w:val="clear" w:pos="720"/>
        </w:tabs>
        <w:ind w:left="2160"/>
        <w:rPr>
          <w:sz w:val="22"/>
          <w:szCs w:val="22"/>
        </w:rPr>
      </w:pPr>
    </w:p>
    <w:p w:rsidR="000742D7" w:rsidRDefault="001237D9" w:rsidP="00167D3D">
      <w:pPr>
        <w:pStyle w:val="Notes"/>
        <w:tabs>
          <w:tab w:val="clear" w:pos="720"/>
        </w:tabs>
        <w:ind w:left="2160"/>
        <w:rPr>
          <w:sz w:val="22"/>
          <w:szCs w:val="22"/>
        </w:rPr>
      </w:pPr>
      <w:r w:rsidRPr="001237D9">
        <w:rPr>
          <w:sz w:val="22"/>
          <w:szCs w:val="22"/>
        </w:rPr>
        <w:t>2) 2 consecutive tests pass, or 3 out of 5 tests pass, in which case no pattern of toxicity is identified.</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3"/>
          <w:numId w:val="2"/>
        </w:numPr>
        <w:rPr>
          <w:sz w:val="22"/>
          <w:szCs w:val="22"/>
        </w:rPr>
      </w:pPr>
      <w:r w:rsidRPr="00653E12">
        <w:rPr>
          <w:i/>
          <w:iCs/>
          <w:sz w:val="22"/>
          <w:szCs w:val="22"/>
        </w:rPr>
        <w:t>Preliminary Toxicity Investigation</w:t>
      </w:r>
      <w:r w:rsidRPr="00653E12">
        <w:rPr>
          <w:sz w:val="22"/>
          <w:szCs w:val="22"/>
        </w:rPr>
        <w:t>.</w:t>
      </w:r>
    </w:p>
    <w:p w:rsidR="000742D7" w:rsidRPr="00653E12" w:rsidRDefault="000742D7" w:rsidP="000742D7">
      <w:pPr>
        <w:pStyle w:val="Notes"/>
        <w:tabs>
          <w:tab w:val="clear" w:pos="720"/>
        </w:tabs>
        <w:rPr>
          <w:sz w:val="22"/>
          <w:szCs w:val="22"/>
        </w:rPr>
      </w:pPr>
    </w:p>
    <w:p w:rsidR="001237D9" w:rsidRPr="00653E12" w:rsidRDefault="001237D9" w:rsidP="001237D9">
      <w:pPr>
        <w:pStyle w:val="Notes"/>
        <w:numPr>
          <w:ilvl w:val="4"/>
          <w:numId w:val="2"/>
        </w:numPr>
        <w:rPr>
          <w:sz w:val="22"/>
          <w:szCs w:val="22"/>
        </w:rPr>
      </w:pPr>
      <w:r w:rsidRPr="001237D9">
        <w:rPr>
          <w:sz w:val="22"/>
          <w:szCs w:val="22"/>
        </w:rPr>
        <w:t>When a pattern of toxicity is detected the permittee will notify the Director in writing within 5 days and begin an evaluation of the possible causes of the toxicity.  The permittee will have 15 working days from demonstration of the pattern of toxicity to complete an optional Preliminary Toxicity Investigation (PTI) and submit a written report of the results to the Director.  The PTI may include, but is not limited to: additional chemical and biological monitoring, examination of pretreatment program records, examination of discharge monitoring reports, a thorough review of the testing protocol, evaluation of treatment processes and chemical use, inspection of material storage and transfer areas to determine if any spill may have occurred.</w:t>
      </w:r>
    </w:p>
    <w:p w:rsidR="001237D9" w:rsidRPr="00653E12" w:rsidRDefault="001237D9" w:rsidP="001237D9">
      <w:pPr>
        <w:pStyle w:val="Notes"/>
        <w:tabs>
          <w:tab w:val="clear" w:pos="720"/>
        </w:tabs>
        <w:rPr>
          <w:sz w:val="22"/>
          <w:szCs w:val="22"/>
        </w:rPr>
      </w:pPr>
    </w:p>
    <w:p w:rsidR="001237D9" w:rsidRDefault="001237D9" w:rsidP="001237D9">
      <w:pPr>
        <w:pStyle w:val="Notes"/>
        <w:numPr>
          <w:ilvl w:val="4"/>
          <w:numId w:val="2"/>
        </w:numPr>
        <w:tabs>
          <w:tab w:val="clear" w:pos="2304"/>
          <w:tab w:val="num" w:pos="2214"/>
        </w:tabs>
        <w:ind w:left="2214"/>
        <w:rPr>
          <w:sz w:val="22"/>
          <w:szCs w:val="22"/>
        </w:rPr>
      </w:pPr>
      <w:r w:rsidRPr="001237D9">
        <w:rPr>
          <w:sz w:val="22"/>
          <w:szCs w:val="22"/>
        </w:rPr>
        <w:t>If the PTI identifies a probable toxicant and/or a probable source of toxicity, the permittee shall submit, as part of its final results, written notification of that effect to the Director.  Within thirty days of completing the PTI the permittee shall submit to the Director for approval a control program to control effluent toxicity and shall proceed to implement such plan in accordance with the Director’s approval.  The control program, as submitted to or revised by the Director, will be incorporated into the permit.  After final implementation, the permittee must demonstrate successful removal of toxicity by passing a two species WET test as outlined in this permit. With adequate justification, the Director may extend these deadlines.</w:t>
      </w:r>
    </w:p>
    <w:p w:rsidR="001237D9" w:rsidRDefault="001237D9" w:rsidP="001237D9">
      <w:pPr>
        <w:pStyle w:val="Notes"/>
        <w:tabs>
          <w:tab w:val="clear" w:pos="720"/>
        </w:tabs>
        <w:ind w:left="2304"/>
        <w:rPr>
          <w:sz w:val="22"/>
          <w:szCs w:val="22"/>
        </w:rPr>
      </w:pPr>
    </w:p>
    <w:p w:rsidR="001237D9" w:rsidRDefault="001237D9" w:rsidP="001237D9">
      <w:pPr>
        <w:pStyle w:val="Notes"/>
        <w:numPr>
          <w:ilvl w:val="4"/>
          <w:numId w:val="2"/>
        </w:numPr>
        <w:tabs>
          <w:tab w:val="clear" w:pos="2304"/>
          <w:tab w:val="num" w:pos="2214"/>
        </w:tabs>
        <w:ind w:left="2214"/>
        <w:rPr>
          <w:sz w:val="22"/>
          <w:szCs w:val="22"/>
        </w:rPr>
      </w:pPr>
      <w:r w:rsidRPr="001237D9">
        <w:rPr>
          <w:sz w:val="22"/>
          <w:szCs w:val="22"/>
        </w:rPr>
        <w:t>If no probable explanation for toxicity is identified in the PTI, the permittee shall notify the Director as part of its final report, along with a schedule for conducting a Phase I Toxicity Reduction Evaluation (TRE) (see Part ___ Toxicity Reduction Evaluation</w:t>
      </w:r>
    </w:p>
    <w:p w:rsidR="001237D9" w:rsidRDefault="001237D9" w:rsidP="001237D9">
      <w:pPr>
        <w:pStyle w:val="ListParagraph"/>
        <w:rPr>
          <w:sz w:val="22"/>
          <w:szCs w:val="22"/>
        </w:rPr>
      </w:pPr>
    </w:p>
    <w:p w:rsidR="001237D9" w:rsidRPr="00653E12" w:rsidRDefault="001237D9" w:rsidP="001237D9">
      <w:pPr>
        <w:pStyle w:val="Notes"/>
        <w:numPr>
          <w:ilvl w:val="4"/>
          <w:numId w:val="2"/>
        </w:numPr>
        <w:tabs>
          <w:tab w:val="clear" w:pos="2304"/>
          <w:tab w:val="num" w:pos="2214"/>
        </w:tabs>
        <w:ind w:left="2214"/>
        <w:rPr>
          <w:sz w:val="22"/>
          <w:szCs w:val="22"/>
        </w:rPr>
      </w:pPr>
      <w:r w:rsidRPr="001237D9">
        <w:rPr>
          <w:sz w:val="22"/>
          <w:szCs w:val="22"/>
        </w:rPr>
        <w:t>If toxicity spontaneously disappears during the PTI, the permittee shall submit written notification to that effect to the Director, with supporting testing evidence.</w:t>
      </w:r>
    </w:p>
    <w:p w:rsidR="000742D7" w:rsidRPr="00653E12" w:rsidRDefault="000742D7" w:rsidP="000742D7">
      <w:pPr>
        <w:pStyle w:val="Notes"/>
        <w:tabs>
          <w:tab w:val="clear" w:pos="720"/>
        </w:tabs>
        <w:rPr>
          <w:sz w:val="22"/>
          <w:szCs w:val="22"/>
        </w:rPr>
      </w:pPr>
    </w:p>
    <w:p w:rsidR="001237D9" w:rsidRDefault="000742D7" w:rsidP="000742D7">
      <w:pPr>
        <w:pStyle w:val="Notes"/>
        <w:numPr>
          <w:ilvl w:val="3"/>
          <w:numId w:val="2"/>
        </w:numPr>
        <w:rPr>
          <w:sz w:val="22"/>
          <w:szCs w:val="22"/>
        </w:rPr>
      </w:pPr>
      <w:r w:rsidRPr="001237D9">
        <w:rPr>
          <w:i/>
          <w:iCs/>
          <w:sz w:val="22"/>
          <w:szCs w:val="22"/>
        </w:rPr>
        <w:t>Toxicity Reduction Evaluation (TRE)</w:t>
      </w:r>
      <w:r w:rsidRPr="001237D9">
        <w:rPr>
          <w:sz w:val="22"/>
          <w:szCs w:val="22"/>
        </w:rPr>
        <w:t xml:space="preserve">.  </w:t>
      </w:r>
      <w:r w:rsidR="001237D9" w:rsidRPr="001237D9">
        <w:rPr>
          <w:sz w:val="22"/>
          <w:szCs w:val="22"/>
        </w:rPr>
        <w:t xml:space="preserve">If a pattern of toxicity is detected the permittee shall initiate a TIE/TRE within 7 days unless the Director has accepted the decision to complete a PTI.  With adequate justification, the Director may extend the 7-day deadline. The purpose of the TIE portion of a TRE will be to establish the </w:t>
      </w:r>
      <w:r w:rsidR="001237D9" w:rsidRPr="001237D9">
        <w:rPr>
          <w:sz w:val="22"/>
          <w:szCs w:val="22"/>
        </w:rPr>
        <w:lastRenderedPageBreak/>
        <w:t>cause of the toxicity, locate the source(s) of the toxicity, and the TRE will control or provide treatment for the toxicity.</w:t>
      </w:r>
    </w:p>
    <w:p w:rsidR="000742D7" w:rsidRPr="001237D9" w:rsidRDefault="000742D7" w:rsidP="00167D3D">
      <w:pPr>
        <w:pStyle w:val="Notes"/>
        <w:tabs>
          <w:tab w:val="clear" w:pos="720"/>
        </w:tabs>
        <w:ind w:left="1800"/>
        <w:rPr>
          <w:sz w:val="22"/>
          <w:szCs w:val="22"/>
        </w:rPr>
      </w:pPr>
    </w:p>
    <w:p w:rsidR="000742D7" w:rsidRPr="00653E12" w:rsidRDefault="000742D7" w:rsidP="000742D7">
      <w:pPr>
        <w:pStyle w:val="Notes"/>
        <w:ind w:left="1800"/>
        <w:rPr>
          <w:sz w:val="22"/>
          <w:szCs w:val="22"/>
        </w:rPr>
      </w:pPr>
      <w:r w:rsidRPr="00653E12">
        <w:rPr>
          <w:sz w:val="22"/>
          <w:szCs w:val="22"/>
        </w:rPr>
        <w:t>A TRE may include but is not limited to one, all, or a combination of the following:</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4"/>
          <w:numId w:val="2"/>
        </w:numPr>
        <w:rPr>
          <w:sz w:val="22"/>
          <w:szCs w:val="22"/>
        </w:rPr>
      </w:pPr>
      <w:r w:rsidRPr="00653E12">
        <w:rPr>
          <w:sz w:val="22"/>
          <w:szCs w:val="22"/>
        </w:rPr>
        <w:t>Phase I – Toxicity Characterization</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4"/>
          <w:numId w:val="2"/>
        </w:numPr>
        <w:rPr>
          <w:sz w:val="22"/>
          <w:szCs w:val="22"/>
        </w:rPr>
      </w:pPr>
      <w:r w:rsidRPr="00653E12">
        <w:rPr>
          <w:sz w:val="22"/>
          <w:szCs w:val="22"/>
        </w:rPr>
        <w:t>Phase II – Toxicity Identification Procedures</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4"/>
          <w:numId w:val="2"/>
        </w:numPr>
        <w:rPr>
          <w:sz w:val="22"/>
          <w:szCs w:val="22"/>
        </w:rPr>
      </w:pPr>
      <w:r w:rsidRPr="00653E12">
        <w:rPr>
          <w:sz w:val="22"/>
          <w:szCs w:val="22"/>
        </w:rPr>
        <w:t>Phase III – Toxicity Control Procedures</w:t>
      </w:r>
    </w:p>
    <w:p w:rsidR="000742D7" w:rsidRPr="00653E12" w:rsidRDefault="000742D7" w:rsidP="000742D7">
      <w:pPr>
        <w:pStyle w:val="Notes"/>
        <w:tabs>
          <w:tab w:val="clear" w:pos="720"/>
        </w:tabs>
        <w:rPr>
          <w:sz w:val="22"/>
          <w:szCs w:val="22"/>
        </w:rPr>
      </w:pPr>
    </w:p>
    <w:p w:rsidR="000742D7" w:rsidRPr="00653E12" w:rsidRDefault="000742D7" w:rsidP="000742D7">
      <w:pPr>
        <w:pStyle w:val="Notes"/>
        <w:numPr>
          <w:ilvl w:val="4"/>
          <w:numId w:val="2"/>
        </w:numPr>
        <w:rPr>
          <w:sz w:val="22"/>
          <w:szCs w:val="22"/>
        </w:rPr>
      </w:pPr>
      <w:r w:rsidRPr="00653E12">
        <w:rPr>
          <w:sz w:val="22"/>
          <w:szCs w:val="22"/>
        </w:rPr>
        <w:t>Any other appropriate procedures for toxicity source elimination and control.</w:t>
      </w:r>
    </w:p>
    <w:p w:rsidR="000742D7" w:rsidRPr="00653E12" w:rsidRDefault="000742D7" w:rsidP="000742D7">
      <w:pPr>
        <w:pStyle w:val="Notes"/>
        <w:tabs>
          <w:tab w:val="clear" w:pos="720"/>
        </w:tabs>
        <w:rPr>
          <w:sz w:val="22"/>
          <w:szCs w:val="22"/>
        </w:rPr>
      </w:pPr>
    </w:p>
    <w:p w:rsidR="000742D7" w:rsidRPr="00653E12" w:rsidRDefault="000742D7" w:rsidP="000742D7">
      <w:pPr>
        <w:pStyle w:val="Notes"/>
        <w:ind w:left="2160"/>
        <w:rPr>
          <w:sz w:val="22"/>
          <w:szCs w:val="22"/>
        </w:rPr>
      </w:pPr>
      <w:r w:rsidRPr="00653E12">
        <w:rPr>
          <w:sz w:val="22"/>
          <w:szCs w:val="22"/>
        </w:rPr>
        <w:t>If the TRE establishes that the toxicity cannot be immediately eliminated, the permittee shall submit a proposed compliance plan to the Director.  The plan shall include the proposed approach to control toxicity and a proposed compliance schedule for achieving control.  If the approach and schedule are acceptable to the Director, this permit may be reopened and modified.</w:t>
      </w:r>
    </w:p>
    <w:p w:rsidR="000742D7" w:rsidRDefault="000742D7" w:rsidP="000742D7">
      <w:pPr>
        <w:pStyle w:val="Notes"/>
        <w:tabs>
          <w:tab w:val="clear" w:pos="720"/>
        </w:tabs>
        <w:rPr>
          <w:sz w:val="22"/>
          <w:szCs w:val="22"/>
        </w:rPr>
      </w:pPr>
    </w:p>
    <w:p w:rsidR="001237D9" w:rsidRDefault="001237D9" w:rsidP="00167D3D">
      <w:pPr>
        <w:pStyle w:val="Notes"/>
        <w:tabs>
          <w:tab w:val="clear" w:pos="720"/>
        </w:tabs>
        <w:ind w:left="2160"/>
        <w:rPr>
          <w:sz w:val="22"/>
          <w:szCs w:val="22"/>
        </w:rPr>
      </w:pPr>
      <w:r w:rsidRPr="001237D9">
        <w:rPr>
          <w:sz w:val="22"/>
          <w:szCs w:val="22"/>
        </w:rPr>
        <w:t>If toxicity spontaneously disappears during the TIE/TRE, the permittee shall submit written notification to that effect to the Director.</w:t>
      </w:r>
    </w:p>
    <w:p w:rsidR="001237D9" w:rsidRPr="00653E12" w:rsidRDefault="001237D9" w:rsidP="000742D7">
      <w:pPr>
        <w:pStyle w:val="Notes"/>
        <w:tabs>
          <w:tab w:val="clear" w:pos="720"/>
        </w:tabs>
        <w:rPr>
          <w:sz w:val="22"/>
          <w:szCs w:val="22"/>
        </w:rPr>
      </w:pPr>
    </w:p>
    <w:p w:rsidR="000742D7" w:rsidRPr="00653E12" w:rsidRDefault="000742D7" w:rsidP="000742D7">
      <w:pPr>
        <w:pStyle w:val="Notes"/>
        <w:ind w:left="2160"/>
        <w:rPr>
          <w:sz w:val="22"/>
          <w:szCs w:val="22"/>
        </w:rPr>
      </w:pPr>
      <w:r w:rsidRPr="00653E12">
        <w:rPr>
          <w:sz w:val="22"/>
          <w:szCs w:val="22"/>
        </w:rPr>
        <w:t xml:space="preserve">If the TRE shows that the toxicity is caused by a toxicant(s) that may be controlled with specific numerical limitations, the permittee </w:t>
      </w:r>
      <w:r w:rsidR="001237D9" w:rsidRPr="001237D9">
        <w:rPr>
          <w:sz w:val="22"/>
          <w:szCs w:val="22"/>
        </w:rPr>
        <w:t>shall submit the following</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4C18F5" w:rsidP="000742D7">
      <w:pPr>
        <w:pStyle w:val="Notes"/>
        <w:numPr>
          <w:ilvl w:val="5"/>
          <w:numId w:val="2"/>
        </w:numPr>
        <w:rPr>
          <w:sz w:val="22"/>
          <w:szCs w:val="22"/>
        </w:rPr>
      </w:pPr>
      <w:r w:rsidRPr="004C18F5">
        <w:rPr>
          <w:sz w:val="22"/>
          <w:szCs w:val="22"/>
        </w:rPr>
        <w:t>An alternative control program for compliance with the numerical requirements.</w:t>
      </w:r>
    </w:p>
    <w:p w:rsidR="000742D7" w:rsidRPr="00653E12" w:rsidRDefault="000742D7" w:rsidP="000742D7">
      <w:pPr>
        <w:pStyle w:val="Notes"/>
        <w:tabs>
          <w:tab w:val="clear" w:pos="720"/>
        </w:tabs>
        <w:rPr>
          <w:sz w:val="22"/>
          <w:szCs w:val="22"/>
        </w:rPr>
      </w:pPr>
    </w:p>
    <w:p w:rsidR="004C18F5" w:rsidRDefault="000742D7" w:rsidP="000742D7">
      <w:pPr>
        <w:pStyle w:val="Notes"/>
        <w:numPr>
          <w:ilvl w:val="5"/>
          <w:numId w:val="2"/>
        </w:numPr>
        <w:rPr>
          <w:sz w:val="22"/>
          <w:szCs w:val="22"/>
        </w:rPr>
      </w:pPr>
      <w:r w:rsidRPr="004C18F5">
        <w:rPr>
          <w:sz w:val="22"/>
          <w:szCs w:val="22"/>
        </w:rPr>
        <w:t xml:space="preserve">If </w:t>
      </w:r>
      <w:r w:rsidR="004C18F5" w:rsidRPr="004C18F5">
        <w:rPr>
          <w:sz w:val="22"/>
          <w:szCs w:val="22"/>
        </w:rPr>
        <w:t>necessary, as determined by the Director, provide a modified biomonitoring protocol which compensates for the pollutant(s) being controlled numerically.</w:t>
      </w:r>
    </w:p>
    <w:p w:rsidR="004C18F5" w:rsidRDefault="004C18F5" w:rsidP="00167D3D">
      <w:pPr>
        <w:pStyle w:val="ListParagraph"/>
        <w:rPr>
          <w:sz w:val="22"/>
          <w:szCs w:val="22"/>
        </w:rPr>
      </w:pPr>
    </w:p>
    <w:p w:rsidR="004C18F5" w:rsidRDefault="004C18F5" w:rsidP="00167D3D">
      <w:pPr>
        <w:pStyle w:val="ListParagraph"/>
        <w:ind w:left="2160"/>
        <w:rPr>
          <w:sz w:val="22"/>
          <w:szCs w:val="22"/>
        </w:rPr>
      </w:pPr>
      <w:r w:rsidRPr="004C18F5">
        <w:rPr>
          <w:sz w:val="22"/>
          <w:szCs w:val="22"/>
        </w:rPr>
        <w:t>This permit may be reopened and modified to incorporate any additional numerical limitations, a modified compliance schedule if judged necessary by the Director, and/or modified WET testing requirements without public notice.</w:t>
      </w:r>
    </w:p>
    <w:p w:rsidR="004C18F5" w:rsidRPr="004C18F5" w:rsidRDefault="004C18F5" w:rsidP="004C18F5">
      <w:pPr>
        <w:pStyle w:val="ListParagraph"/>
        <w:rPr>
          <w:sz w:val="22"/>
          <w:szCs w:val="22"/>
        </w:rPr>
      </w:pPr>
    </w:p>
    <w:p w:rsidR="004C18F5" w:rsidRDefault="004C18F5" w:rsidP="00167D3D">
      <w:pPr>
        <w:pStyle w:val="Notes"/>
        <w:ind w:left="2160"/>
        <w:rPr>
          <w:sz w:val="22"/>
          <w:szCs w:val="22"/>
        </w:rPr>
      </w:pPr>
      <w:r w:rsidRPr="004C18F5">
        <w:rPr>
          <w:sz w:val="22"/>
          <w:szCs w:val="22"/>
        </w:rPr>
        <w:t>Failure to conduct an adequate TIE/TRE plan or program as described above, or the submittal of a plan or program judged inadequate by the Director, shall be considered a violation of this permit. After implementation of TIE/TRE plan, the permittee must demonstrate successful removal of toxicity by passing a two species WET test as outlined in this permit.</w:t>
      </w:r>
    </w:p>
    <w:p w:rsidR="000742D7" w:rsidRPr="00653E12" w:rsidRDefault="000742D7" w:rsidP="00167D3D">
      <w:pPr>
        <w:pStyle w:val="Notes"/>
        <w:rPr>
          <w:sz w:val="22"/>
          <w:szCs w:val="22"/>
        </w:rPr>
      </w:pPr>
    </w:p>
    <w:p w:rsidR="00622BB0" w:rsidRPr="00653E12" w:rsidRDefault="000742D7" w:rsidP="000742D7">
      <w:pPr>
        <w:pStyle w:val="Notes"/>
        <w:numPr>
          <w:ilvl w:val="1"/>
          <w:numId w:val="2"/>
        </w:numPr>
        <w:rPr>
          <w:sz w:val="22"/>
          <w:szCs w:val="22"/>
        </w:rPr>
      </w:pPr>
      <w:r w:rsidRPr="00653E12">
        <w:rPr>
          <w:sz w:val="22"/>
          <w:szCs w:val="22"/>
          <w:u w:val="single"/>
        </w:rPr>
        <w:t>Reporting of Monitoring Results</w:t>
      </w:r>
      <w:r w:rsidRPr="00653E12">
        <w:rPr>
          <w:sz w:val="22"/>
          <w:szCs w:val="22"/>
          <w:u w:val="single"/>
        </w:rPr>
        <w:fldChar w:fldCharType="begin"/>
      </w:r>
      <w:r w:rsidRPr="00653E12">
        <w:rPr>
          <w:sz w:val="22"/>
          <w:szCs w:val="22"/>
        </w:rPr>
        <w:instrText xml:space="preserve"> TC "</w:instrText>
      </w:r>
      <w:bookmarkStart w:id="17" w:name="_Toc189359753"/>
      <w:bookmarkStart w:id="18" w:name="_Toc189360324"/>
      <w:bookmarkStart w:id="19" w:name="_Toc189360466"/>
      <w:bookmarkStart w:id="20" w:name="_Toc515866284"/>
      <w:r w:rsidRPr="00653E12">
        <w:rPr>
          <w:sz w:val="22"/>
          <w:szCs w:val="22"/>
        </w:rPr>
        <w:instrText xml:space="preserve">D.  </w:instrText>
      </w:r>
      <w:r w:rsidRPr="00653E12">
        <w:rPr>
          <w:sz w:val="22"/>
          <w:szCs w:val="22"/>
          <w:u w:val="single"/>
        </w:rPr>
        <w:instrText>Reporting of Monitoring Results</w:instrText>
      </w:r>
      <w:bookmarkEnd w:id="17"/>
      <w:bookmarkEnd w:id="18"/>
      <w:bookmarkEnd w:id="19"/>
      <w:bookmarkEnd w:id="20"/>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22BB0" w:rsidRPr="00653E12" w:rsidRDefault="00622BB0" w:rsidP="00622BB0">
      <w:pPr>
        <w:pStyle w:val="Notes"/>
        <w:tabs>
          <w:tab w:val="clear" w:pos="720"/>
        </w:tabs>
        <w:ind w:left="1080"/>
        <w:rPr>
          <w:sz w:val="22"/>
          <w:szCs w:val="22"/>
        </w:rPr>
      </w:pPr>
    </w:p>
    <w:p w:rsidR="000742D7" w:rsidRPr="00653E12" w:rsidRDefault="00622BB0" w:rsidP="00622BB0">
      <w:pPr>
        <w:pStyle w:val="Notes"/>
        <w:numPr>
          <w:ilvl w:val="2"/>
          <w:numId w:val="2"/>
        </w:numPr>
        <w:rPr>
          <w:sz w:val="22"/>
          <w:szCs w:val="22"/>
        </w:rPr>
      </w:pPr>
      <w:r w:rsidRPr="00653E12">
        <w:rPr>
          <w:sz w:val="22"/>
          <w:szCs w:val="22"/>
          <w:u w:val="single"/>
        </w:rPr>
        <w:t>Reporting of Wastewater Monitoring Results</w:t>
      </w:r>
      <w:r w:rsidRPr="00653E12">
        <w:rPr>
          <w:sz w:val="22"/>
          <w:szCs w:val="22"/>
        </w:rPr>
        <w:t xml:space="preserve"> </w:t>
      </w:r>
      <w:r w:rsidR="000742D7" w:rsidRPr="00653E12">
        <w:rPr>
          <w:sz w:val="22"/>
          <w:szCs w:val="22"/>
        </w:rPr>
        <w:t>Monitoring results obtained during the previous month shall be summarized for each month and reported on a Discharge Monitoring Report Form (</w:t>
      </w:r>
      <w:r w:rsidR="00FB1FDC" w:rsidRPr="00653E12">
        <w:rPr>
          <w:sz w:val="22"/>
          <w:szCs w:val="22"/>
        </w:rPr>
        <w:t>EPA No. 3320-1)</w:t>
      </w:r>
      <w:r w:rsidR="00FB1FDC" w:rsidRPr="00653E12">
        <w:rPr>
          <w:rStyle w:val="FootnoteReference"/>
          <w:sz w:val="22"/>
          <w:szCs w:val="22"/>
          <w:vertAlign w:val="superscript"/>
        </w:rPr>
        <w:footnoteReference w:id="1"/>
      </w:r>
      <w:r w:rsidR="00FB1FDC" w:rsidRPr="00653E12">
        <w:rPr>
          <w:sz w:val="22"/>
          <w:szCs w:val="22"/>
        </w:rPr>
        <w:t xml:space="preserve"> </w:t>
      </w:r>
      <w:r w:rsidRPr="00653E12">
        <w:rPr>
          <w:sz w:val="22"/>
          <w:szCs w:val="22"/>
        </w:rPr>
        <w:t>or by</w:t>
      </w:r>
      <w:r w:rsidR="000742D7" w:rsidRPr="00653E12">
        <w:rPr>
          <w:sz w:val="22"/>
          <w:szCs w:val="22"/>
        </w:rPr>
        <w:t xml:space="preserve"> NetDMR, post-marked or entered into NetDMR no later than the 28</w:t>
      </w:r>
      <w:r w:rsidR="000742D7" w:rsidRPr="00653E12">
        <w:rPr>
          <w:sz w:val="22"/>
          <w:szCs w:val="22"/>
          <w:vertAlign w:val="superscript"/>
        </w:rPr>
        <w:t>th</w:t>
      </w:r>
      <w:r w:rsidR="000742D7" w:rsidRPr="00653E12">
        <w:rPr>
          <w:sz w:val="22"/>
          <w:szCs w:val="22"/>
        </w:rPr>
        <w:t xml:space="preserve"> day of the month following the completed reporting period.  If no discharge occurs during the reporting period, “no discharge” shall be </w:t>
      </w:r>
      <w:r w:rsidR="000742D7" w:rsidRPr="00653E12">
        <w:rPr>
          <w:sz w:val="22"/>
          <w:szCs w:val="22"/>
        </w:rPr>
        <w:lastRenderedPageBreak/>
        <w:t xml:space="preserve">reported.  Legible copies of these, and all other reports including whole effluent toxicity (WET) test reports required herein, shall be signed and certified in accordance with the requirements of </w:t>
      </w:r>
      <w:r w:rsidR="000742D7" w:rsidRPr="00653E12">
        <w:rPr>
          <w:i/>
          <w:iCs/>
          <w:sz w:val="22"/>
          <w:szCs w:val="22"/>
        </w:rPr>
        <w:t>Signatory Requirements (see Part VII.G</w:t>
      </w:r>
      <w:r w:rsidR="000742D7" w:rsidRPr="00653E12">
        <w:rPr>
          <w:sz w:val="22"/>
          <w:szCs w:val="22"/>
        </w:rPr>
        <w:t>), and submitted by NetDMR, or to the Division of Water Quality at the following address:</w:t>
      </w:r>
    </w:p>
    <w:p w:rsidR="00440C04" w:rsidRPr="00653E12" w:rsidRDefault="00440C04" w:rsidP="00440C04">
      <w:pPr>
        <w:pStyle w:val="Notes"/>
        <w:tabs>
          <w:tab w:val="clear" w:pos="720"/>
        </w:tabs>
        <w:rPr>
          <w:sz w:val="22"/>
          <w:szCs w:val="22"/>
        </w:rPr>
      </w:pPr>
    </w:p>
    <w:p w:rsidR="00440C04" w:rsidRPr="00653E12" w:rsidRDefault="00440C04" w:rsidP="00440C04">
      <w:pPr>
        <w:tabs>
          <w:tab w:val="left" w:pos="3688"/>
        </w:tabs>
        <w:ind w:firstLine="2430"/>
        <w:jc w:val="both"/>
        <w:rPr>
          <w:sz w:val="22"/>
          <w:szCs w:val="22"/>
        </w:rPr>
      </w:pPr>
      <w:r w:rsidRPr="00653E12">
        <w:rPr>
          <w:sz w:val="22"/>
          <w:szCs w:val="22"/>
        </w:rPr>
        <w:t>Department of Environmental Quality</w:t>
      </w:r>
    </w:p>
    <w:p w:rsidR="00440C04" w:rsidRPr="00653E12" w:rsidRDefault="00440C04" w:rsidP="00440C04">
      <w:pPr>
        <w:tabs>
          <w:tab w:val="left" w:pos="3688"/>
        </w:tabs>
        <w:ind w:firstLine="2430"/>
        <w:jc w:val="both"/>
        <w:rPr>
          <w:sz w:val="22"/>
          <w:szCs w:val="22"/>
        </w:rPr>
      </w:pPr>
      <w:r w:rsidRPr="00653E12">
        <w:rPr>
          <w:sz w:val="22"/>
          <w:szCs w:val="22"/>
        </w:rPr>
        <w:t>Division of Water Quality</w:t>
      </w:r>
    </w:p>
    <w:p w:rsidR="00440C04" w:rsidRPr="00653E12" w:rsidRDefault="00440C04" w:rsidP="00440C04">
      <w:pPr>
        <w:tabs>
          <w:tab w:val="left" w:pos="3688"/>
        </w:tabs>
        <w:ind w:firstLine="2430"/>
        <w:jc w:val="both"/>
        <w:rPr>
          <w:sz w:val="22"/>
          <w:szCs w:val="22"/>
        </w:rPr>
      </w:pPr>
      <w:r w:rsidRPr="00653E12">
        <w:rPr>
          <w:sz w:val="22"/>
          <w:szCs w:val="22"/>
        </w:rPr>
        <w:t>PO Box 144870</w:t>
      </w:r>
    </w:p>
    <w:p w:rsidR="00440C04" w:rsidRPr="00653E12" w:rsidRDefault="00440C04" w:rsidP="00440C04">
      <w:pPr>
        <w:tabs>
          <w:tab w:val="left" w:pos="3688"/>
        </w:tabs>
        <w:ind w:firstLine="2430"/>
        <w:jc w:val="both"/>
        <w:rPr>
          <w:sz w:val="22"/>
          <w:szCs w:val="22"/>
        </w:rPr>
      </w:pPr>
      <w:r w:rsidRPr="00653E12">
        <w:rPr>
          <w:sz w:val="22"/>
          <w:szCs w:val="22"/>
        </w:rPr>
        <w:t>Salt Lake City, Utah 84114-4870</w:t>
      </w:r>
    </w:p>
    <w:p w:rsidR="00440C04" w:rsidRPr="00653E12" w:rsidRDefault="00440C04" w:rsidP="00440C04">
      <w:pPr>
        <w:pStyle w:val="Notes"/>
        <w:tabs>
          <w:tab w:val="clear" w:pos="720"/>
        </w:tabs>
        <w:rPr>
          <w:sz w:val="22"/>
          <w:szCs w:val="22"/>
        </w:rPr>
      </w:pPr>
    </w:p>
    <w:p w:rsidR="00440C04" w:rsidRPr="00653E12" w:rsidRDefault="00440C04" w:rsidP="000742D7">
      <w:pPr>
        <w:tabs>
          <w:tab w:val="left" w:pos="3688"/>
        </w:tabs>
        <w:ind w:firstLine="2430"/>
        <w:jc w:val="both"/>
        <w:rPr>
          <w:sz w:val="22"/>
          <w:szCs w:val="22"/>
        </w:rPr>
      </w:pPr>
    </w:p>
    <w:p w:rsidR="000742D7" w:rsidRPr="00653E12" w:rsidRDefault="000742D7" w:rsidP="001C5390">
      <w:pPr>
        <w:pStyle w:val="Notes"/>
        <w:framePr w:w="8820" w:wrap="auto" w:hAnchor="text"/>
        <w:numPr>
          <w:ilvl w:val="0"/>
          <w:numId w:val="2"/>
        </w:numPr>
        <w:tabs>
          <w:tab w:val="left" w:pos="720"/>
        </w:tabs>
        <w:rPr>
          <w:sz w:val="22"/>
          <w:szCs w:val="22"/>
        </w:rPr>
        <w:sectPr w:rsidR="000742D7" w:rsidRPr="00653E12" w:rsidSect="00052D92">
          <w:headerReference w:type="even" r:id="rId19"/>
          <w:headerReference w:type="default" r:id="rId20"/>
          <w:footerReference w:type="default" r:id="rId21"/>
          <w:headerReference w:type="first" r:id="rId22"/>
          <w:footnotePr>
            <w:numFmt w:val="chicago"/>
          </w:footnotePr>
          <w:type w:val="continuous"/>
          <w:pgSz w:w="12240" w:h="15840"/>
          <w:pgMar w:top="576" w:right="1440" w:bottom="432" w:left="1440" w:header="576" w:footer="432" w:gutter="0"/>
          <w:pgNumType w:start="0"/>
          <w:cols w:space="720"/>
          <w:noEndnote/>
        </w:sectPr>
      </w:pPr>
    </w:p>
    <w:p w:rsidR="000742D7" w:rsidRPr="00653E12" w:rsidRDefault="000742D7" w:rsidP="000742D7">
      <w:pPr>
        <w:pStyle w:val="Notes"/>
        <w:numPr>
          <w:ilvl w:val="0"/>
          <w:numId w:val="2"/>
        </w:numPr>
        <w:tabs>
          <w:tab w:val="left" w:pos="720"/>
        </w:tabs>
        <w:rPr>
          <w:sz w:val="22"/>
          <w:szCs w:val="22"/>
        </w:rPr>
      </w:pPr>
      <w:r w:rsidRPr="00653E12">
        <w:rPr>
          <w:sz w:val="22"/>
          <w:szCs w:val="22"/>
        </w:rPr>
        <w:lastRenderedPageBreak/>
        <w:t>INDUSTRIAL PRETREATMENT PROGRAM</w:t>
      </w:r>
      <w:r w:rsidRPr="00653E12">
        <w:rPr>
          <w:sz w:val="22"/>
          <w:szCs w:val="22"/>
        </w:rPr>
        <w:fldChar w:fldCharType="begin"/>
      </w:r>
      <w:r w:rsidRPr="00653E12">
        <w:rPr>
          <w:sz w:val="22"/>
          <w:szCs w:val="22"/>
        </w:rPr>
        <w:instrText xml:space="preserve"> TC "</w:instrText>
      </w:r>
      <w:bookmarkStart w:id="21" w:name="_Toc189359754"/>
      <w:bookmarkStart w:id="22" w:name="_Toc189360325"/>
      <w:bookmarkStart w:id="23" w:name="_Toc189360467"/>
      <w:bookmarkStart w:id="24" w:name="_Toc515866285"/>
      <w:r w:rsidRPr="00653E12">
        <w:rPr>
          <w:sz w:val="22"/>
          <w:szCs w:val="22"/>
        </w:rPr>
        <w:instrText>II.  INDUSTRIAL PRETREATMENT PROGRAM</w:instrText>
      </w:r>
      <w:bookmarkEnd w:id="21"/>
      <w:bookmarkEnd w:id="22"/>
      <w:bookmarkEnd w:id="23"/>
      <w:bookmarkEnd w:id="24"/>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rPr>
          <w:sz w:val="22"/>
          <w:szCs w:val="22"/>
        </w:rPr>
      </w:pPr>
    </w:p>
    <w:p w:rsidR="00387DC3" w:rsidRPr="000B0832" w:rsidRDefault="00387DC3" w:rsidP="00387DC3">
      <w:pPr>
        <w:pStyle w:val="Notes"/>
        <w:numPr>
          <w:ilvl w:val="1"/>
          <w:numId w:val="2"/>
        </w:numPr>
        <w:jc w:val="both"/>
        <w:rPr>
          <w:sz w:val="22"/>
          <w:szCs w:val="22"/>
        </w:rPr>
      </w:pPr>
      <w:r>
        <w:rPr>
          <w:sz w:val="22"/>
          <w:szCs w:val="22"/>
          <w:u w:val="single"/>
        </w:rPr>
        <w:t>Definitions</w:t>
      </w:r>
      <w:r w:rsidRPr="000B0832">
        <w:rPr>
          <w:sz w:val="22"/>
          <w:szCs w:val="22"/>
          <w:u w:val="single"/>
        </w:rPr>
        <w:fldChar w:fldCharType="begin"/>
      </w:r>
      <w:r w:rsidRPr="000B0832">
        <w:rPr>
          <w:sz w:val="22"/>
          <w:szCs w:val="22"/>
        </w:rPr>
        <w:instrText xml:space="preserve"> TC "</w:instrText>
      </w:r>
      <w:bookmarkStart w:id="25" w:name="_Toc189359755"/>
      <w:bookmarkStart w:id="26" w:name="_Toc189360326"/>
      <w:bookmarkStart w:id="27" w:name="_Toc189360468"/>
      <w:bookmarkStart w:id="28" w:name="_Toc458695045"/>
      <w:bookmarkStart w:id="29" w:name="_Toc515866286"/>
      <w:r w:rsidRPr="000B0832">
        <w:rPr>
          <w:sz w:val="22"/>
          <w:szCs w:val="22"/>
        </w:rPr>
        <w:instrText xml:space="preserve">A.  </w:instrText>
      </w:r>
      <w:bookmarkEnd w:id="25"/>
      <w:bookmarkEnd w:id="26"/>
      <w:bookmarkEnd w:id="27"/>
      <w:r w:rsidRPr="000B0832">
        <w:rPr>
          <w:sz w:val="22"/>
          <w:szCs w:val="22"/>
          <w:u w:val="single"/>
        </w:rPr>
        <w:instrText>Definitions</w:instrText>
      </w:r>
      <w:bookmarkEnd w:id="28"/>
      <w:bookmarkEnd w:id="29"/>
      <w:r w:rsidRPr="000B0832">
        <w:rPr>
          <w:sz w:val="22"/>
          <w:szCs w:val="22"/>
        </w:rPr>
        <w:instrText xml:space="preserve"> " \f C \l "2" </w:instrText>
      </w:r>
      <w:r w:rsidRPr="000B0832">
        <w:rPr>
          <w:sz w:val="22"/>
          <w:szCs w:val="22"/>
          <w:u w:val="single"/>
        </w:rPr>
        <w:fldChar w:fldCharType="end"/>
      </w:r>
      <w:r w:rsidRPr="000B0832">
        <w:rPr>
          <w:sz w:val="22"/>
          <w:szCs w:val="22"/>
        </w:rPr>
        <w:t xml:space="preserve">.  </w:t>
      </w:r>
    </w:p>
    <w:p w:rsidR="00387DC3" w:rsidRPr="000B0832" w:rsidRDefault="00387DC3" w:rsidP="00387DC3">
      <w:pPr>
        <w:pStyle w:val="Notes"/>
        <w:tabs>
          <w:tab w:val="clear" w:pos="720"/>
        </w:tabs>
        <w:ind w:left="720" w:firstLine="360"/>
        <w:jc w:val="both"/>
        <w:rPr>
          <w:sz w:val="22"/>
          <w:szCs w:val="22"/>
        </w:rPr>
      </w:pPr>
      <w:r w:rsidRPr="000B0832">
        <w:rPr>
          <w:sz w:val="22"/>
          <w:szCs w:val="22"/>
        </w:rPr>
        <w:t>For this section the following definitions shall apply:</w:t>
      </w:r>
    </w:p>
    <w:p w:rsidR="00387DC3" w:rsidRPr="000B0832" w:rsidRDefault="00387DC3" w:rsidP="00387DC3">
      <w:pPr>
        <w:pStyle w:val="Notes"/>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 xml:space="preserve">Indirect Discharge means the introduction of pollutants into a POTW from any non-domestic source regulated under section 307 (b), (c) or (d) of the Act. </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Local Limit is defined as a limit designed to prevent pass through and/or interference.  And is developed in accordance with 40 CFR 403.5(c).</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 xml:space="preserve">Significant industrial user (SIU) is defined as an industrial user discharging to a publicly-owned treatment works (POTW) that satisfies any of the following:  </w:t>
      </w:r>
    </w:p>
    <w:p w:rsidR="00387DC3" w:rsidRPr="000B0832" w:rsidRDefault="00387DC3" w:rsidP="00387DC3">
      <w:pPr>
        <w:pStyle w:val="Notes"/>
        <w:ind w:left="1080"/>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Has a process wastewater flow of 25,000 gallons or more per average work day;</w:t>
      </w:r>
    </w:p>
    <w:p w:rsidR="00387DC3" w:rsidRPr="000B0832" w:rsidRDefault="00387DC3" w:rsidP="00387DC3">
      <w:pPr>
        <w:pStyle w:val="Notes"/>
        <w:ind w:left="1440"/>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 xml:space="preserve">Has a flow greater than five percent of the flow carried by the municipal system receiving the waste; </w:t>
      </w:r>
    </w:p>
    <w:p w:rsidR="00387DC3" w:rsidRPr="000B0832" w:rsidRDefault="00387DC3" w:rsidP="00387DC3">
      <w:pPr>
        <w:pStyle w:val="ListParagraph"/>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 xml:space="preserve">Is subject to Categorical Pretreatment Standards, or </w:t>
      </w:r>
    </w:p>
    <w:p w:rsidR="00387DC3" w:rsidRPr="000B0832" w:rsidRDefault="00387DC3" w:rsidP="00387DC3">
      <w:pPr>
        <w:pStyle w:val="ListParagraph"/>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Has a reasonable potential for adversely affecting the POTW's operation or for violating any pretreatment standard or requirement.</w:t>
      </w:r>
    </w:p>
    <w:p w:rsidR="00387DC3" w:rsidRPr="000B0832" w:rsidRDefault="00387DC3" w:rsidP="00387DC3">
      <w:pPr>
        <w:pStyle w:val="ListParagraph"/>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User or Industrial User means a source of Indirect Discharge</w:t>
      </w:r>
    </w:p>
    <w:p w:rsidR="00387DC3" w:rsidRPr="000B0832" w:rsidRDefault="00387DC3" w:rsidP="00387DC3">
      <w:pPr>
        <w:pStyle w:val="Notes"/>
        <w:jc w:val="both"/>
        <w:rPr>
          <w:sz w:val="22"/>
          <w:szCs w:val="22"/>
        </w:rPr>
      </w:pPr>
    </w:p>
    <w:p w:rsidR="000742D7" w:rsidRPr="00653E12" w:rsidRDefault="000742D7" w:rsidP="000742D7">
      <w:pPr>
        <w:pStyle w:val="Notes"/>
        <w:numPr>
          <w:ilvl w:val="1"/>
          <w:numId w:val="2"/>
        </w:numPr>
        <w:rPr>
          <w:sz w:val="22"/>
          <w:szCs w:val="22"/>
        </w:rPr>
      </w:pPr>
      <w:r w:rsidRPr="00653E12">
        <w:rPr>
          <w:sz w:val="22"/>
          <w:szCs w:val="22"/>
          <w:u w:val="single"/>
        </w:rPr>
        <w:t>Self-Monitoring and Reporting Requirements</w:t>
      </w:r>
      <w:r w:rsidRPr="00653E12">
        <w:rPr>
          <w:sz w:val="22"/>
          <w:szCs w:val="22"/>
        </w:rPr>
        <w:t>.</w:t>
      </w:r>
      <w:r w:rsidRPr="00653E12">
        <w:rPr>
          <w:sz w:val="22"/>
          <w:szCs w:val="22"/>
        </w:rPr>
        <w:fldChar w:fldCharType="begin"/>
      </w:r>
      <w:r w:rsidRPr="00653E12">
        <w:rPr>
          <w:sz w:val="22"/>
          <w:szCs w:val="22"/>
        </w:rPr>
        <w:instrText xml:space="preserve"> TC "</w:instrText>
      </w:r>
      <w:bookmarkStart w:id="30" w:name="_Toc189359764"/>
      <w:bookmarkStart w:id="31" w:name="_Toc189360335"/>
      <w:bookmarkStart w:id="32" w:name="_Toc189360477"/>
      <w:bookmarkStart w:id="33" w:name="_Toc515866287"/>
      <w:r w:rsidR="00A215BE">
        <w:rPr>
          <w:sz w:val="22"/>
          <w:szCs w:val="22"/>
        </w:rPr>
        <w:instrText>B</w:instrText>
      </w:r>
      <w:r w:rsidRPr="00653E12">
        <w:rPr>
          <w:sz w:val="22"/>
          <w:szCs w:val="22"/>
        </w:rPr>
        <w:instrText xml:space="preserve">.  </w:instrText>
      </w:r>
      <w:r w:rsidRPr="00653E12">
        <w:rPr>
          <w:sz w:val="22"/>
          <w:szCs w:val="22"/>
          <w:u w:val="single"/>
        </w:rPr>
        <w:instrText>Self-Monitoring and Reporting Requirements</w:instrText>
      </w:r>
      <w:r w:rsidRPr="00653E12">
        <w:rPr>
          <w:sz w:val="22"/>
          <w:szCs w:val="22"/>
        </w:rPr>
        <w:instrText>.</w:instrText>
      </w:r>
      <w:bookmarkEnd w:id="30"/>
      <w:bookmarkEnd w:id="31"/>
      <w:bookmarkEnd w:id="32"/>
      <w:bookmarkEnd w:id="33"/>
      <w:r w:rsidRPr="00653E12">
        <w:rPr>
          <w:sz w:val="22"/>
          <w:szCs w:val="22"/>
        </w:rPr>
        <w:instrText xml:space="preserve">" \f C \l "2" </w:instrText>
      </w:r>
      <w:r w:rsidRPr="00653E12">
        <w:rPr>
          <w:sz w:val="22"/>
          <w:szCs w:val="22"/>
        </w:rPr>
        <w:fldChar w:fldCharType="end"/>
      </w:r>
    </w:p>
    <w:p w:rsidR="000742D7" w:rsidRPr="00653E12" w:rsidRDefault="000742D7" w:rsidP="000742D7">
      <w:pPr>
        <w:pStyle w:val="Notes"/>
        <w:rPr>
          <w:sz w:val="22"/>
          <w:szCs w:val="22"/>
        </w:rPr>
      </w:pPr>
    </w:p>
    <w:p w:rsidR="000742D7" w:rsidRPr="00653E12" w:rsidRDefault="000742D7" w:rsidP="000742D7">
      <w:pPr>
        <w:pStyle w:val="Notes"/>
        <w:numPr>
          <w:ilvl w:val="2"/>
          <w:numId w:val="2"/>
        </w:numPr>
        <w:rPr>
          <w:sz w:val="22"/>
          <w:szCs w:val="22"/>
        </w:rPr>
      </w:pPr>
      <w:r w:rsidRPr="00653E12">
        <w:rPr>
          <w:sz w:val="22"/>
          <w:szCs w:val="22"/>
        </w:rPr>
        <w:t xml:space="preserve">Because the design capacity of this municipal wastewater treatment facility is less than 5 MGD, the permittee will not be required to develop a State-approved industrial pretreatment program at this time.  However, in order to determine if development of an industrial pretreatment program is warranted, the permittee shall conduct an </w:t>
      </w:r>
      <w:r w:rsidRPr="00653E12">
        <w:rPr>
          <w:b/>
          <w:bCs/>
          <w:sz w:val="22"/>
          <w:szCs w:val="22"/>
        </w:rPr>
        <w:t>industrial waste survey</w:t>
      </w:r>
      <w:r w:rsidRPr="00653E12">
        <w:rPr>
          <w:sz w:val="22"/>
          <w:szCs w:val="22"/>
        </w:rPr>
        <w:t xml:space="preserve">, as described in </w:t>
      </w:r>
      <w:r w:rsidRPr="00653E12">
        <w:rPr>
          <w:i/>
          <w:iCs/>
          <w:color w:val="000000"/>
          <w:sz w:val="22"/>
          <w:szCs w:val="22"/>
        </w:rPr>
        <w:t>Part II.</w:t>
      </w:r>
      <w:r w:rsidR="00E37E57">
        <w:rPr>
          <w:i/>
          <w:iCs/>
          <w:color w:val="000000"/>
          <w:sz w:val="22"/>
          <w:szCs w:val="22"/>
        </w:rPr>
        <w:t>C</w:t>
      </w:r>
      <w:r w:rsidRPr="00653E12">
        <w:rPr>
          <w:i/>
          <w:iCs/>
          <w:color w:val="000000"/>
          <w:sz w:val="22"/>
          <w:szCs w:val="22"/>
        </w:rPr>
        <w:t>.1</w:t>
      </w:r>
      <w:r w:rsidRPr="00653E12">
        <w:rPr>
          <w:color w:val="000000"/>
          <w:sz w:val="22"/>
          <w:szCs w:val="22"/>
        </w:rPr>
        <w:t>,</w:t>
      </w:r>
      <w:r w:rsidRPr="00653E12">
        <w:rPr>
          <w:sz w:val="22"/>
          <w:szCs w:val="22"/>
        </w:rPr>
        <w:t xml:space="preserve"> and submit it to the Division of Water Quality within </w:t>
      </w:r>
      <w:r w:rsidRPr="00653E12">
        <w:rPr>
          <w:b/>
          <w:bCs/>
          <w:sz w:val="22"/>
          <w:szCs w:val="22"/>
        </w:rPr>
        <w:t>sixty (60) calendar days</w:t>
      </w:r>
      <w:r w:rsidRPr="00653E12">
        <w:rPr>
          <w:sz w:val="22"/>
          <w:szCs w:val="22"/>
        </w:rPr>
        <w:t xml:space="preserve"> of the effective date of this permit and shall sample and analyze both the influent and effluent </w:t>
      </w:r>
      <w:r w:rsidR="00A76565">
        <w:rPr>
          <w:sz w:val="22"/>
          <w:szCs w:val="22"/>
        </w:rPr>
        <w:t>twice a year</w:t>
      </w:r>
      <w:r w:rsidRPr="00653E12">
        <w:rPr>
          <w:sz w:val="22"/>
          <w:szCs w:val="22"/>
        </w:rPr>
        <w:t>, for the following parameters.</w:t>
      </w:r>
    </w:p>
    <w:p w:rsidR="000742D7" w:rsidRPr="00653E12" w:rsidRDefault="000742D7" w:rsidP="000742D7">
      <w:pPr>
        <w:pStyle w:val="Notes"/>
        <w:rPr>
          <w:sz w:val="22"/>
          <w:szCs w:val="2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214"/>
        <w:gridCol w:w="2214"/>
        <w:gridCol w:w="1715"/>
        <w:gridCol w:w="1795"/>
        <w:gridCol w:w="918"/>
      </w:tblGrid>
      <w:tr w:rsidR="000742D7" w:rsidRPr="00653E12" w:rsidTr="00653E12">
        <w:trPr>
          <w:cantSplit/>
          <w:trHeight w:val="144"/>
        </w:trPr>
        <w:tc>
          <w:tcPr>
            <w:tcW w:w="8856" w:type="dxa"/>
            <w:gridSpan w:val="5"/>
            <w:shd w:val="clear" w:color="auto" w:fill="auto"/>
          </w:tcPr>
          <w:p w:rsidR="000742D7" w:rsidRPr="00653E12" w:rsidRDefault="000742D7"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Metals Monitoring for Pretreatment Program</w:t>
            </w: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Parameter</w:t>
            </w:r>
          </w:p>
        </w:tc>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Sample Type</w:t>
            </w:r>
          </w:p>
        </w:tc>
        <w:tc>
          <w:tcPr>
            <w:tcW w:w="1715" w:type="dxa"/>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Frequency</w:t>
            </w:r>
          </w:p>
        </w:tc>
        <w:tc>
          <w:tcPr>
            <w:tcW w:w="1795" w:type="dxa"/>
            <w:tcBorders>
              <w:left w:val="single" w:sz="4" w:space="0" w:color="auto"/>
            </w:tcBorders>
            <w:shd w:val="clear" w:color="auto" w:fill="auto"/>
          </w:tcPr>
          <w:p w:rsidR="00A76565" w:rsidRPr="00653E12" w:rsidRDefault="00A76565" w:rsidP="00A76565">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Test Limit a/</w:t>
            </w:r>
          </w:p>
        </w:tc>
        <w:tc>
          <w:tcPr>
            <w:tcW w:w="918"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Units</w:t>
            </w: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Arsenic</w:t>
            </w:r>
          </w:p>
        </w:tc>
        <w:tc>
          <w:tcPr>
            <w:tcW w:w="2214" w:type="dxa"/>
            <w:vMerge w:val="restart"/>
            <w:shd w:val="clear" w:color="auto" w:fill="auto"/>
            <w:vAlign w:val="center"/>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Composite</w:t>
            </w:r>
          </w:p>
        </w:tc>
        <w:tc>
          <w:tcPr>
            <w:tcW w:w="1715" w:type="dxa"/>
            <w:vMerge w:val="restart"/>
            <w:tcBorders>
              <w:right w:val="single" w:sz="4" w:space="0" w:color="auto"/>
            </w:tcBorders>
            <w:shd w:val="clear" w:color="auto" w:fill="auto"/>
            <w:vAlign w:val="center"/>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2 x Year</w:t>
            </w:r>
          </w:p>
        </w:tc>
        <w:tc>
          <w:tcPr>
            <w:tcW w:w="1795" w:type="dxa"/>
            <w:tcBorders>
              <w:left w:val="single" w:sz="4" w:space="0" w:color="auto"/>
              <w:bottom w:val="single" w:sz="4" w:space="0" w:color="auto"/>
            </w:tcBorders>
            <w:shd w:val="clear" w:color="auto" w:fill="auto"/>
            <w:vAlign w:val="center"/>
          </w:tcPr>
          <w:p w:rsidR="00A76565" w:rsidRPr="00653E12" w:rsidRDefault="00A76565" w:rsidP="00A76565">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1.23</w:t>
            </w:r>
          </w:p>
        </w:tc>
        <w:tc>
          <w:tcPr>
            <w:tcW w:w="918" w:type="dxa"/>
            <w:vMerge w:val="restart"/>
            <w:shd w:val="clear" w:color="auto" w:fill="auto"/>
            <w:vAlign w:val="center"/>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mg/L</w:t>
            </w: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Cadmium</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0.0043</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Chromium</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3F69D3">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w:t>
            </w:r>
            <w:r w:rsidR="003F69D3">
              <w:rPr>
                <w:sz w:val="22"/>
                <w:szCs w:val="22"/>
              </w:rPr>
              <w:t>484</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Copper</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0.108</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A76565">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 xml:space="preserve">Total Lead </w:t>
            </w:r>
          </w:p>
        </w:tc>
        <w:tc>
          <w:tcPr>
            <w:tcW w:w="2214" w:type="dxa"/>
            <w:vMerge/>
            <w:tcBorders>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0.0795</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Cyanide</w:t>
            </w:r>
          </w:p>
        </w:tc>
        <w:tc>
          <w:tcPr>
            <w:tcW w:w="2214" w:type="dxa"/>
            <w:vMerge w:val="restart"/>
            <w:tcBorders>
              <w:top w:val="single" w:sz="4" w:space="0" w:color="auto"/>
            </w:tcBorders>
            <w:shd w:val="clear" w:color="auto" w:fill="auto"/>
            <w:vAlign w:val="center"/>
          </w:tcPr>
          <w:p w:rsidR="00A76565" w:rsidRPr="00653E12" w:rsidRDefault="00A76565" w:rsidP="00A76565">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Composite/Grab</w:t>
            </w: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0.025</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Mercury</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0.000058</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Molybdenum</w:t>
            </w:r>
          </w:p>
        </w:tc>
        <w:tc>
          <w:tcPr>
            <w:tcW w:w="2214" w:type="dxa"/>
            <w:vMerge w:val="restart"/>
            <w:shd w:val="clear" w:color="auto" w:fill="auto"/>
            <w:vAlign w:val="center"/>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Composite</w:t>
            </w: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NA</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Nickel</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A76565">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1.38</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Selenium</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0.0357</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Silver</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bottom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0.0197</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r w:rsidR="00A76565" w:rsidRPr="00653E12" w:rsidTr="00A76565">
        <w:trPr>
          <w:cantSplit/>
          <w:trHeight w:val="144"/>
        </w:trPr>
        <w:tc>
          <w:tcPr>
            <w:tcW w:w="2214" w:type="dxa"/>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sidRPr="00653E12">
              <w:rPr>
                <w:sz w:val="22"/>
                <w:szCs w:val="22"/>
              </w:rPr>
              <w:t>Total Zinc</w:t>
            </w:r>
          </w:p>
        </w:tc>
        <w:tc>
          <w:tcPr>
            <w:tcW w:w="2214"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15" w:type="dxa"/>
            <w:vMerge/>
            <w:tcBorders>
              <w:righ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c>
          <w:tcPr>
            <w:tcW w:w="1795" w:type="dxa"/>
            <w:tcBorders>
              <w:top w:val="single" w:sz="4" w:space="0" w:color="auto"/>
              <w:left w:val="single" w:sz="4" w:space="0" w:color="auto"/>
            </w:tcBorders>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r>
              <w:rPr>
                <w:sz w:val="22"/>
                <w:szCs w:val="22"/>
              </w:rPr>
              <w:t>0.934</w:t>
            </w:r>
          </w:p>
        </w:tc>
        <w:tc>
          <w:tcPr>
            <w:tcW w:w="918" w:type="dxa"/>
            <w:vMerge/>
            <w:shd w:val="clear" w:color="auto" w:fill="auto"/>
          </w:tcPr>
          <w:p w:rsidR="00A76565" w:rsidRPr="00653E12" w:rsidRDefault="00A76565" w:rsidP="00653E12">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contextualSpacing/>
              <w:jc w:val="center"/>
              <w:rPr>
                <w:sz w:val="22"/>
                <w:szCs w:val="22"/>
              </w:rPr>
            </w:pPr>
          </w:p>
        </w:tc>
      </w:tr>
    </w:tbl>
    <w:p w:rsidR="000742D7" w:rsidRPr="00653E12" w:rsidRDefault="000742D7" w:rsidP="000742D7">
      <w:pPr>
        <w:pStyle w:val="Notes"/>
        <w:rPr>
          <w:sz w:val="22"/>
          <w:szCs w:val="22"/>
        </w:rPr>
      </w:pPr>
    </w:p>
    <w:p w:rsidR="000742D7" w:rsidRPr="00653E12" w:rsidRDefault="000742D7" w:rsidP="000742D7">
      <w:pPr>
        <w:pStyle w:val="Notes"/>
        <w:tabs>
          <w:tab w:val="clear" w:pos="720"/>
        </w:tabs>
        <w:rPr>
          <w:sz w:val="22"/>
          <w:szCs w:val="22"/>
        </w:rPr>
      </w:pPr>
      <w:r w:rsidRPr="00653E12">
        <w:rPr>
          <w:sz w:val="22"/>
          <w:szCs w:val="22"/>
        </w:rPr>
        <w:lastRenderedPageBreak/>
        <w:t>The results of these analyses shall be submitted along with the Discharge Monitoring Report (DMR) at the end of that reporting period.</w:t>
      </w:r>
    </w:p>
    <w:p w:rsidR="000742D7" w:rsidRDefault="000742D7" w:rsidP="000742D7">
      <w:pPr>
        <w:pStyle w:val="Notes"/>
        <w:rPr>
          <w:sz w:val="22"/>
          <w:szCs w:val="22"/>
        </w:rPr>
      </w:pPr>
    </w:p>
    <w:p w:rsidR="00A76565" w:rsidRDefault="00A76565" w:rsidP="000742D7">
      <w:pPr>
        <w:pStyle w:val="Notes"/>
        <w:rPr>
          <w:sz w:val="22"/>
          <w:szCs w:val="22"/>
        </w:rPr>
      </w:pPr>
      <w:proofErr w:type="gramStart"/>
      <w:r>
        <w:rPr>
          <w:sz w:val="22"/>
          <w:szCs w:val="22"/>
        </w:rPr>
        <w:t>a./</w:t>
      </w:r>
      <w:proofErr w:type="gramEnd"/>
      <w:r>
        <w:rPr>
          <w:sz w:val="22"/>
          <w:szCs w:val="22"/>
        </w:rPr>
        <w:t xml:space="preserve"> The minimum detection limit (MDL) of the test method used for analysis must be below this limit, if a test method is not available the permittee must submit documentation to the Director regarding the method that will be used. </w:t>
      </w:r>
    </w:p>
    <w:p w:rsidR="00387DC3" w:rsidRDefault="00387DC3" w:rsidP="000742D7">
      <w:pPr>
        <w:pStyle w:val="Notes"/>
        <w:rPr>
          <w:sz w:val="22"/>
          <w:szCs w:val="22"/>
        </w:rPr>
      </w:pPr>
    </w:p>
    <w:p w:rsidR="00387DC3" w:rsidRDefault="00387DC3" w:rsidP="000742D7">
      <w:pPr>
        <w:pStyle w:val="Notes"/>
        <w:rPr>
          <w:sz w:val="22"/>
          <w:szCs w:val="22"/>
        </w:rPr>
      </w:pPr>
      <w:r w:rsidRPr="000B0832">
        <w:rPr>
          <w:sz w:val="22"/>
          <w:szCs w:val="22"/>
        </w:rPr>
        <w:t>In addition, the permittee shall analyze the influent and effluent for the presence of the toxic pollutants listed in 40 CFR 122 Appendix D Table II (Organic Toxic Pollutants). The pesticides fraction of Appendix D, Table II is suspended unless pesticides are expected to be present.</w:t>
      </w:r>
    </w:p>
    <w:p w:rsidR="00A76565" w:rsidRPr="00653E12" w:rsidRDefault="00A76565" w:rsidP="000742D7">
      <w:pPr>
        <w:pStyle w:val="Notes"/>
        <w:rPr>
          <w:sz w:val="22"/>
          <w:szCs w:val="22"/>
        </w:rPr>
      </w:pPr>
    </w:p>
    <w:p w:rsidR="000742D7" w:rsidRPr="00653E12" w:rsidRDefault="000742D7" w:rsidP="000742D7">
      <w:pPr>
        <w:pStyle w:val="Notes"/>
        <w:numPr>
          <w:ilvl w:val="1"/>
          <w:numId w:val="2"/>
        </w:numPr>
        <w:rPr>
          <w:sz w:val="22"/>
          <w:szCs w:val="22"/>
        </w:rPr>
      </w:pPr>
      <w:r w:rsidRPr="00653E12">
        <w:rPr>
          <w:sz w:val="22"/>
          <w:szCs w:val="22"/>
          <w:u w:val="single"/>
        </w:rPr>
        <w:t>Industrial Wastes.</w:t>
      </w:r>
      <w:r w:rsidRPr="00653E12">
        <w:rPr>
          <w:sz w:val="22"/>
          <w:szCs w:val="22"/>
          <w:u w:val="single"/>
        </w:rPr>
        <w:fldChar w:fldCharType="begin"/>
      </w:r>
      <w:r w:rsidRPr="00653E12">
        <w:rPr>
          <w:sz w:val="22"/>
          <w:szCs w:val="22"/>
        </w:rPr>
        <w:instrText xml:space="preserve"> TC "</w:instrText>
      </w:r>
      <w:bookmarkStart w:id="34" w:name="_Toc189359765"/>
      <w:bookmarkStart w:id="35" w:name="_Toc189360336"/>
      <w:bookmarkStart w:id="36" w:name="_Toc189360478"/>
      <w:bookmarkStart w:id="37" w:name="_Toc515866288"/>
      <w:r w:rsidR="00A215BE">
        <w:rPr>
          <w:sz w:val="22"/>
          <w:szCs w:val="22"/>
        </w:rPr>
        <w:instrText>C</w:instrText>
      </w:r>
      <w:r w:rsidRPr="00653E12">
        <w:rPr>
          <w:sz w:val="22"/>
          <w:szCs w:val="22"/>
        </w:rPr>
        <w:instrText xml:space="preserve">.  </w:instrText>
      </w:r>
      <w:r w:rsidRPr="00653E12">
        <w:rPr>
          <w:sz w:val="22"/>
          <w:szCs w:val="22"/>
          <w:u w:val="single"/>
        </w:rPr>
        <w:instrText>Industrial Wastes.</w:instrText>
      </w:r>
      <w:bookmarkEnd w:id="34"/>
      <w:bookmarkEnd w:id="35"/>
      <w:bookmarkEnd w:id="36"/>
      <w:bookmarkEnd w:id="37"/>
      <w:r w:rsidRPr="00653E12">
        <w:rPr>
          <w:sz w:val="22"/>
          <w:szCs w:val="22"/>
        </w:rPr>
        <w:instrText xml:space="preserve">" \f C \l "2" </w:instrText>
      </w:r>
      <w:r w:rsidRPr="00653E12">
        <w:rPr>
          <w:sz w:val="22"/>
          <w:szCs w:val="22"/>
          <w:u w:val="single"/>
        </w:rPr>
        <w:fldChar w:fldCharType="end"/>
      </w:r>
    </w:p>
    <w:p w:rsidR="00387DC3" w:rsidRPr="000B0832" w:rsidRDefault="00387DC3" w:rsidP="00387DC3">
      <w:pPr>
        <w:pStyle w:val="Notes"/>
        <w:tabs>
          <w:tab w:val="clear" w:pos="720"/>
        </w:tabs>
        <w:ind w:left="108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 xml:space="preserve">The "Industrial Waste Survey" as required by </w:t>
      </w:r>
      <w:r w:rsidRPr="000B0832">
        <w:rPr>
          <w:i/>
          <w:iCs/>
          <w:sz w:val="22"/>
          <w:szCs w:val="22"/>
        </w:rPr>
        <w:t>Part II.B.1</w:t>
      </w:r>
      <w:r w:rsidRPr="000B0832">
        <w:rPr>
          <w:sz w:val="22"/>
          <w:szCs w:val="22"/>
        </w:rPr>
        <w:t xml:space="preserve">. consists of; </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3"/>
          <w:numId w:val="2"/>
        </w:numPr>
        <w:jc w:val="both"/>
        <w:rPr>
          <w:color w:val="000000"/>
          <w:sz w:val="22"/>
          <w:szCs w:val="22"/>
        </w:rPr>
      </w:pPr>
      <w:r w:rsidRPr="000B0832">
        <w:rPr>
          <w:color w:val="000000"/>
          <w:sz w:val="22"/>
          <w:szCs w:val="22"/>
        </w:rPr>
        <w:t xml:space="preserve">Identifying each industrial user (IU) and determining if the IU is a signification industrial user (SIU), </w:t>
      </w:r>
    </w:p>
    <w:p w:rsidR="00387DC3" w:rsidRPr="000B0832" w:rsidRDefault="00387DC3" w:rsidP="00387DC3">
      <w:pPr>
        <w:pStyle w:val="Notes"/>
        <w:ind w:left="1800"/>
        <w:jc w:val="both"/>
        <w:rPr>
          <w:color w:val="000000"/>
          <w:sz w:val="22"/>
          <w:szCs w:val="22"/>
        </w:rPr>
      </w:pPr>
    </w:p>
    <w:p w:rsidR="00387DC3" w:rsidRPr="000B0832" w:rsidRDefault="00387DC3" w:rsidP="00387DC3">
      <w:pPr>
        <w:pStyle w:val="Notes"/>
        <w:numPr>
          <w:ilvl w:val="3"/>
          <w:numId w:val="2"/>
        </w:numPr>
        <w:jc w:val="both"/>
        <w:rPr>
          <w:color w:val="000000"/>
          <w:sz w:val="22"/>
          <w:szCs w:val="22"/>
        </w:rPr>
      </w:pPr>
      <w:r w:rsidRPr="000B0832">
        <w:rPr>
          <w:color w:val="000000"/>
          <w:sz w:val="22"/>
          <w:szCs w:val="22"/>
        </w:rPr>
        <w:t xml:space="preserve">Determination of the qualitative and quantitative characteristics of each discharge, and </w:t>
      </w:r>
    </w:p>
    <w:p w:rsidR="00387DC3" w:rsidRPr="000B0832" w:rsidRDefault="00387DC3" w:rsidP="00387DC3">
      <w:pPr>
        <w:pStyle w:val="ListParagraph"/>
        <w:jc w:val="both"/>
        <w:rPr>
          <w:color w:val="000000"/>
          <w:sz w:val="22"/>
          <w:szCs w:val="22"/>
        </w:rPr>
      </w:pPr>
    </w:p>
    <w:p w:rsidR="00387DC3" w:rsidRPr="000B0832" w:rsidRDefault="00387DC3" w:rsidP="00387DC3">
      <w:pPr>
        <w:pStyle w:val="Notes"/>
        <w:numPr>
          <w:ilvl w:val="3"/>
          <w:numId w:val="2"/>
        </w:numPr>
        <w:jc w:val="both"/>
        <w:rPr>
          <w:color w:val="000000"/>
          <w:sz w:val="22"/>
          <w:szCs w:val="22"/>
        </w:rPr>
      </w:pPr>
      <w:r w:rsidRPr="000B0832">
        <w:rPr>
          <w:color w:val="000000"/>
          <w:sz w:val="22"/>
          <w:szCs w:val="22"/>
        </w:rPr>
        <w:t xml:space="preserve">Appropriate production data.  </w:t>
      </w:r>
    </w:p>
    <w:p w:rsidR="00387DC3" w:rsidRPr="000B0832" w:rsidRDefault="00387DC3" w:rsidP="00387DC3">
      <w:pPr>
        <w:pStyle w:val="ListParagraph"/>
        <w:jc w:val="both"/>
        <w:rPr>
          <w:color w:val="000000"/>
          <w:sz w:val="22"/>
          <w:szCs w:val="22"/>
        </w:rPr>
      </w:pPr>
    </w:p>
    <w:p w:rsidR="00387DC3" w:rsidRPr="000B0832" w:rsidRDefault="00387DC3" w:rsidP="00387DC3">
      <w:pPr>
        <w:pStyle w:val="Notes"/>
        <w:numPr>
          <w:ilvl w:val="2"/>
          <w:numId w:val="2"/>
        </w:numPr>
        <w:jc w:val="both"/>
        <w:rPr>
          <w:color w:val="000000"/>
          <w:sz w:val="22"/>
          <w:szCs w:val="22"/>
        </w:rPr>
      </w:pPr>
      <w:r w:rsidRPr="000B0832">
        <w:rPr>
          <w:color w:val="000000"/>
          <w:sz w:val="22"/>
          <w:szCs w:val="22"/>
        </w:rPr>
        <w:t>The IWS must be maintained and updated with IU information as necessary, to ensure that all IUs are properly permitted and/or controlled at all times.  Updates must be submitted to the Director sixty (60) days following a change to the IWS.</w:t>
      </w:r>
    </w:p>
    <w:p w:rsidR="00387DC3" w:rsidRPr="000B0832" w:rsidRDefault="00387DC3" w:rsidP="00387DC3">
      <w:pPr>
        <w:pStyle w:val="Notes"/>
        <w:jc w:val="both"/>
        <w:rPr>
          <w:color w:val="000000"/>
          <w:sz w:val="22"/>
          <w:szCs w:val="22"/>
        </w:rPr>
      </w:pPr>
    </w:p>
    <w:p w:rsidR="00387DC3" w:rsidRPr="000B0832" w:rsidRDefault="00387DC3" w:rsidP="00387DC3">
      <w:pPr>
        <w:pStyle w:val="Notes"/>
        <w:numPr>
          <w:ilvl w:val="2"/>
          <w:numId w:val="2"/>
        </w:numPr>
        <w:jc w:val="both"/>
        <w:rPr>
          <w:i/>
          <w:iCs/>
          <w:color w:val="000000"/>
          <w:sz w:val="22"/>
          <w:szCs w:val="22"/>
        </w:rPr>
      </w:pPr>
      <w:r w:rsidRPr="000B0832">
        <w:rPr>
          <w:color w:val="000000"/>
          <w:sz w:val="22"/>
          <w:szCs w:val="22"/>
        </w:rPr>
        <w:t>Evaluate all significant industrial users at least once every two years to determine if they need to develop a slug prevention plan.  If a slug prevention plan is required, the permittee shall notify the Director.</w:t>
      </w:r>
    </w:p>
    <w:p w:rsidR="00387DC3" w:rsidRPr="000B0832" w:rsidRDefault="00387DC3" w:rsidP="00387DC3">
      <w:pPr>
        <w:pStyle w:val="Notes"/>
        <w:jc w:val="both"/>
        <w:rPr>
          <w:color w:val="000000"/>
          <w:sz w:val="22"/>
          <w:szCs w:val="22"/>
        </w:rPr>
      </w:pPr>
    </w:p>
    <w:p w:rsidR="00387DC3" w:rsidRPr="000B0832" w:rsidRDefault="00387DC3" w:rsidP="00387DC3">
      <w:pPr>
        <w:pStyle w:val="Notes"/>
        <w:numPr>
          <w:ilvl w:val="2"/>
          <w:numId w:val="2"/>
        </w:numPr>
        <w:jc w:val="both"/>
        <w:rPr>
          <w:color w:val="000000"/>
          <w:sz w:val="22"/>
          <w:szCs w:val="22"/>
        </w:rPr>
      </w:pPr>
      <w:r w:rsidRPr="000B0832">
        <w:rPr>
          <w:color w:val="000000"/>
          <w:sz w:val="22"/>
          <w:szCs w:val="22"/>
        </w:rPr>
        <w:t xml:space="preserve">Notify all industrial users of their obligation to comply with applicable requirements under </w:t>
      </w:r>
      <w:r w:rsidRPr="000B0832">
        <w:rPr>
          <w:i/>
          <w:iCs/>
          <w:color w:val="000000"/>
          <w:sz w:val="22"/>
          <w:szCs w:val="22"/>
        </w:rPr>
        <w:t>Subtitles C and D</w:t>
      </w:r>
      <w:r w:rsidRPr="000B0832">
        <w:rPr>
          <w:color w:val="000000"/>
          <w:sz w:val="22"/>
          <w:szCs w:val="22"/>
        </w:rPr>
        <w:t xml:space="preserve"> of the </w:t>
      </w:r>
      <w:r w:rsidRPr="000B0832">
        <w:rPr>
          <w:i/>
          <w:iCs/>
          <w:color w:val="000000"/>
          <w:sz w:val="22"/>
          <w:szCs w:val="22"/>
        </w:rPr>
        <w:t xml:space="preserve">Resource </w:t>
      </w:r>
      <w:r w:rsidRPr="000B0832">
        <w:rPr>
          <w:color w:val="000000"/>
          <w:sz w:val="22"/>
          <w:szCs w:val="22"/>
        </w:rPr>
        <w:t>Conservation and Recovery Act (RCRA).</w:t>
      </w:r>
    </w:p>
    <w:p w:rsidR="00387DC3" w:rsidRPr="000B0832" w:rsidRDefault="00387DC3" w:rsidP="00387DC3">
      <w:pPr>
        <w:pStyle w:val="Notes"/>
        <w:jc w:val="both"/>
        <w:rPr>
          <w:color w:val="000000"/>
          <w:sz w:val="22"/>
          <w:szCs w:val="22"/>
        </w:rPr>
      </w:pPr>
    </w:p>
    <w:p w:rsidR="00387DC3" w:rsidRPr="000B0832" w:rsidRDefault="00387DC3" w:rsidP="00387DC3">
      <w:pPr>
        <w:pStyle w:val="Notes"/>
        <w:numPr>
          <w:ilvl w:val="2"/>
          <w:numId w:val="2"/>
        </w:numPr>
        <w:jc w:val="both"/>
        <w:rPr>
          <w:sz w:val="22"/>
          <w:szCs w:val="22"/>
        </w:rPr>
      </w:pPr>
      <w:r w:rsidRPr="000B0832">
        <w:rPr>
          <w:color w:val="000000"/>
          <w:sz w:val="22"/>
          <w:szCs w:val="22"/>
        </w:rPr>
        <w:t>The permittee must notify the Director of any new introductions by new or existing SIUs or any substantial change in pollutants from any major industrial source.  Such notice must contain the information described in 1. above, and be forwarded no later than sixty (60) days following the introduction or change</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1"/>
          <w:numId w:val="2"/>
        </w:numPr>
        <w:jc w:val="both"/>
        <w:rPr>
          <w:sz w:val="22"/>
          <w:szCs w:val="22"/>
        </w:rPr>
      </w:pPr>
      <w:r w:rsidRPr="000B0832">
        <w:rPr>
          <w:sz w:val="22"/>
          <w:szCs w:val="22"/>
          <w:u w:val="single"/>
        </w:rPr>
        <w:t>General and Specific Prohibitions</w:t>
      </w:r>
      <w:r w:rsidRPr="000B0832">
        <w:rPr>
          <w:sz w:val="22"/>
          <w:szCs w:val="22"/>
          <w:u w:val="single"/>
        </w:rPr>
        <w:fldChar w:fldCharType="begin"/>
      </w:r>
      <w:r w:rsidRPr="000B0832">
        <w:rPr>
          <w:sz w:val="22"/>
          <w:szCs w:val="22"/>
        </w:rPr>
        <w:instrText xml:space="preserve"> TC "</w:instrText>
      </w:r>
      <w:bookmarkStart w:id="38" w:name="_Toc189359758"/>
      <w:bookmarkStart w:id="39" w:name="_Toc189360329"/>
      <w:bookmarkStart w:id="40" w:name="_Toc189360471"/>
      <w:bookmarkStart w:id="41" w:name="_Toc458695048"/>
      <w:bookmarkStart w:id="42" w:name="_Toc515866289"/>
      <w:r w:rsidRPr="000B0832">
        <w:rPr>
          <w:sz w:val="22"/>
          <w:szCs w:val="22"/>
        </w:rPr>
        <w:instrText xml:space="preserve">D.  </w:instrText>
      </w:r>
      <w:r w:rsidRPr="000B0832">
        <w:rPr>
          <w:sz w:val="22"/>
          <w:szCs w:val="22"/>
          <w:u w:val="single"/>
        </w:rPr>
        <w:instrText>General and Specific Prohibitions</w:instrText>
      </w:r>
      <w:bookmarkEnd w:id="38"/>
      <w:bookmarkEnd w:id="39"/>
      <w:bookmarkEnd w:id="40"/>
      <w:bookmarkEnd w:id="41"/>
      <w:bookmarkEnd w:id="42"/>
      <w:r w:rsidRPr="000B0832">
        <w:rPr>
          <w:sz w:val="22"/>
          <w:szCs w:val="22"/>
        </w:rPr>
        <w:instrText xml:space="preserve">" \f C \l "2" </w:instrText>
      </w:r>
      <w:r w:rsidRPr="000B0832">
        <w:rPr>
          <w:sz w:val="22"/>
          <w:szCs w:val="22"/>
          <w:u w:val="single"/>
        </w:rPr>
        <w:fldChar w:fldCharType="end"/>
      </w:r>
      <w:r w:rsidRPr="000B0832">
        <w:rPr>
          <w:sz w:val="22"/>
          <w:szCs w:val="22"/>
        </w:rPr>
        <w:t>.</w:t>
      </w:r>
    </w:p>
    <w:p w:rsidR="00387DC3" w:rsidRPr="000B0832" w:rsidRDefault="00387DC3" w:rsidP="00387DC3">
      <w:pPr>
        <w:pStyle w:val="Notes"/>
        <w:tabs>
          <w:tab w:val="clear" w:pos="720"/>
        </w:tabs>
        <w:ind w:left="1080"/>
        <w:jc w:val="both"/>
        <w:rPr>
          <w:sz w:val="22"/>
          <w:szCs w:val="22"/>
        </w:rPr>
      </w:pPr>
      <w:r w:rsidRPr="000B0832">
        <w:rPr>
          <w:sz w:val="22"/>
          <w:szCs w:val="22"/>
        </w:rPr>
        <w:t xml:space="preserve">The general prohibitions and the specific prohibitions apply to each User introducing pollutants into a POTW whether or not the User is subject to other Pretreatment Standards or any national, State or local Pretreatment Requirements. </w:t>
      </w:r>
    </w:p>
    <w:p w:rsidR="00387DC3" w:rsidRPr="000B0832" w:rsidRDefault="00387DC3" w:rsidP="00387DC3">
      <w:pPr>
        <w:pStyle w:val="Notes"/>
        <w:tabs>
          <w:tab w:val="clear" w:pos="720"/>
        </w:tabs>
        <w:ind w:left="108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u w:val="single"/>
        </w:rPr>
        <w:t>General prohibition Standards</w:t>
      </w:r>
      <w:r w:rsidRPr="000B0832">
        <w:rPr>
          <w:sz w:val="22"/>
          <w:szCs w:val="22"/>
        </w:rPr>
        <w:t xml:space="preserve"> </w:t>
      </w:r>
      <w:proofErr w:type="gramStart"/>
      <w:r w:rsidR="00035165" w:rsidRPr="000B0832">
        <w:rPr>
          <w:sz w:val="22"/>
          <w:szCs w:val="22"/>
        </w:rPr>
        <w:t>an</w:t>
      </w:r>
      <w:proofErr w:type="gramEnd"/>
      <w:r w:rsidRPr="000B0832">
        <w:rPr>
          <w:sz w:val="22"/>
          <w:szCs w:val="22"/>
        </w:rPr>
        <w:t xml:space="preserve"> User may not introduce into a POTW any pollutant(s) which cause Pass Through or Interference.  </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u w:val="single"/>
        </w:rPr>
        <w:t>Specific Prohibited Standards</w:t>
      </w:r>
      <w:r w:rsidRPr="000B0832">
        <w:rPr>
          <w:sz w:val="22"/>
          <w:szCs w:val="22"/>
        </w:rPr>
        <w:t xml:space="preserve"> (</w:t>
      </w:r>
      <w:r w:rsidRPr="000B0832">
        <w:rPr>
          <w:i/>
          <w:iCs/>
          <w:sz w:val="22"/>
          <w:szCs w:val="22"/>
        </w:rPr>
        <w:t>40 CFR 403.5</w:t>
      </w:r>
      <w:r w:rsidRPr="000B0832">
        <w:rPr>
          <w:sz w:val="22"/>
          <w:szCs w:val="22"/>
        </w:rPr>
        <w:t xml:space="preserve">) developed pursuant to </w:t>
      </w:r>
      <w:r w:rsidRPr="000B0832">
        <w:rPr>
          <w:i/>
          <w:iCs/>
          <w:sz w:val="22"/>
          <w:szCs w:val="22"/>
        </w:rPr>
        <w:t>Section 307</w:t>
      </w:r>
      <w:r w:rsidRPr="000B0832">
        <w:rPr>
          <w:sz w:val="22"/>
          <w:szCs w:val="22"/>
        </w:rPr>
        <w:t xml:space="preserve"> of </w:t>
      </w:r>
      <w:r w:rsidRPr="000B0832">
        <w:rPr>
          <w:i/>
          <w:iCs/>
          <w:sz w:val="22"/>
          <w:szCs w:val="22"/>
        </w:rPr>
        <w:t>The Water Quality Act of 1987</w:t>
      </w:r>
      <w:r w:rsidRPr="000B0832">
        <w:rPr>
          <w:sz w:val="22"/>
          <w:szCs w:val="22"/>
        </w:rPr>
        <w:t xml:space="preserve"> require that under no circumstances shall the permittee allow introduction of the following pollutants into the waste treatment system from any User:</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lastRenderedPageBreak/>
        <w:t xml:space="preserve">Pollutants which create a fire or explosion hazard in the publicly owned treatment works (POTW), including, but not limited to, </w:t>
      </w:r>
      <w:proofErr w:type="spellStart"/>
      <w:r w:rsidRPr="000B0832">
        <w:rPr>
          <w:sz w:val="22"/>
          <w:szCs w:val="22"/>
        </w:rPr>
        <w:t>wastestreams</w:t>
      </w:r>
      <w:proofErr w:type="spellEnd"/>
      <w:r w:rsidRPr="000B0832">
        <w:rPr>
          <w:sz w:val="22"/>
          <w:szCs w:val="22"/>
        </w:rPr>
        <w:t xml:space="preserve"> with a closed cup flashpoint of less than 140˚F (60˚C);</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Pollutants, which will cause corrosive structural damage to the POTW, but in no case, discharges with a pH lower than 5.0;</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Solid or viscous pollutants in amounts which will cause obstruction to the flow in the POTW resulting in interference;</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Any pollutant, including oxygen demanding pollutants (BOD, etc.) released in a discharge at such volume or strength as to cause interference in the POTW;</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Heat in amounts, which will inhibit biological activity in the POTW, resulting in interference, but in no case, heat in such quantities that the influent to the sewage treatment works exceeds 104˚F (40˚C);</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 xml:space="preserve">Petroleum oil, </w:t>
      </w:r>
      <w:proofErr w:type="spellStart"/>
      <w:r w:rsidRPr="000B0832">
        <w:rPr>
          <w:sz w:val="22"/>
          <w:szCs w:val="22"/>
        </w:rPr>
        <w:t>nonbiodegradable</w:t>
      </w:r>
      <w:proofErr w:type="spellEnd"/>
      <w:r w:rsidRPr="000B0832">
        <w:rPr>
          <w:sz w:val="22"/>
          <w:szCs w:val="22"/>
        </w:rPr>
        <w:t xml:space="preserve"> cutting oil, or products of mineral oil origin in amounts that will cause interference or pass through;</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Pollutants which result in the presence of toxic gases, vapor, or fumes within the POTW in a quantity that may cause worker health or safety problems; or,</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Any trucked or hauled pollutants, except at discharge points designated by the POTW.</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Any pollutant that causes pass through or interference at the POTW.</w:t>
      </w:r>
    </w:p>
    <w:p w:rsidR="00387DC3" w:rsidRPr="000B0832" w:rsidRDefault="00387DC3" w:rsidP="00387DC3">
      <w:pPr>
        <w:pStyle w:val="Notes"/>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 xml:space="preserve">In addition to the general and specific limitations expressed above, more specific pretreatment limitations have been and will be promulgated for specific industrial categories under </w:t>
      </w:r>
      <w:r w:rsidRPr="000B0832">
        <w:rPr>
          <w:i/>
          <w:iCs/>
          <w:sz w:val="22"/>
          <w:szCs w:val="22"/>
        </w:rPr>
        <w:t>Section 307</w:t>
      </w:r>
      <w:r w:rsidRPr="000B0832">
        <w:rPr>
          <w:sz w:val="22"/>
          <w:szCs w:val="22"/>
        </w:rPr>
        <w:t xml:space="preserve"> of </w:t>
      </w:r>
      <w:r w:rsidRPr="000B0832">
        <w:rPr>
          <w:i/>
          <w:iCs/>
          <w:sz w:val="22"/>
          <w:szCs w:val="22"/>
        </w:rPr>
        <w:t xml:space="preserve">the Water Quality Act of 1987 as amended (WQA).  (See 40 CFR, Subchapter N, </w:t>
      </w:r>
      <w:proofErr w:type="gramStart"/>
      <w:r w:rsidRPr="000B0832">
        <w:rPr>
          <w:i/>
          <w:iCs/>
          <w:sz w:val="22"/>
          <w:szCs w:val="22"/>
        </w:rPr>
        <w:t>Parts</w:t>
      </w:r>
      <w:proofErr w:type="gramEnd"/>
      <w:r w:rsidRPr="000B0832">
        <w:rPr>
          <w:i/>
          <w:iCs/>
          <w:sz w:val="22"/>
          <w:szCs w:val="22"/>
        </w:rPr>
        <w:t xml:space="preserve"> 400</w:t>
      </w:r>
      <w:r w:rsidRPr="000B0832">
        <w:rPr>
          <w:sz w:val="22"/>
          <w:szCs w:val="22"/>
        </w:rPr>
        <w:t xml:space="preserve"> through </w:t>
      </w:r>
      <w:r w:rsidRPr="000B0832">
        <w:rPr>
          <w:i/>
          <w:iCs/>
          <w:sz w:val="22"/>
          <w:szCs w:val="22"/>
        </w:rPr>
        <w:t>500</w:t>
      </w:r>
      <w:r w:rsidRPr="000B0832">
        <w:rPr>
          <w:sz w:val="22"/>
          <w:szCs w:val="22"/>
        </w:rPr>
        <w:t>, for specific information).</w:t>
      </w:r>
    </w:p>
    <w:p w:rsidR="00387DC3" w:rsidRPr="000B0832" w:rsidRDefault="00387DC3" w:rsidP="00387DC3">
      <w:pPr>
        <w:pStyle w:val="Notes"/>
        <w:jc w:val="both"/>
        <w:rPr>
          <w:sz w:val="22"/>
          <w:szCs w:val="22"/>
        </w:rPr>
      </w:pPr>
    </w:p>
    <w:p w:rsidR="00387DC3" w:rsidRPr="000B0832" w:rsidRDefault="00387DC3" w:rsidP="00387DC3">
      <w:pPr>
        <w:pStyle w:val="Notes"/>
        <w:numPr>
          <w:ilvl w:val="1"/>
          <w:numId w:val="2"/>
        </w:numPr>
        <w:jc w:val="both"/>
        <w:rPr>
          <w:sz w:val="22"/>
          <w:szCs w:val="22"/>
        </w:rPr>
      </w:pPr>
      <w:r w:rsidRPr="000B0832">
        <w:rPr>
          <w:sz w:val="22"/>
          <w:szCs w:val="22"/>
          <w:u w:val="single"/>
        </w:rPr>
        <w:t>Significant Industrial Use</w:t>
      </w:r>
      <w:r w:rsidR="0056074D">
        <w:rPr>
          <w:sz w:val="22"/>
          <w:szCs w:val="22"/>
          <w:u w:val="single"/>
        </w:rPr>
        <w:t>rs Discharging to the POTW</w:t>
      </w:r>
      <w:r w:rsidRPr="000B0832">
        <w:rPr>
          <w:sz w:val="22"/>
          <w:szCs w:val="22"/>
          <w:u w:val="single"/>
        </w:rPr>
        <w:fldChar w:fldCharType="begin"/>
      </w:r>
      <w:r w:rsidRPr="000B0832">
        <w:rPr>
          <w:sz w:val="22"/>
          <w:szCs w:val="22"/>
        </w:rPr>
        <w:instrText xml:space="preserve"> TC "</w:instrText>
      </w:r>
      <w:bookmarkStart w:id="43" w:name="_Toc189359759"/>
      <w:bookmarkStart w:id="44" w:name="_Toc189360330"/>
      <w:bookmarkStart w:id="45" w:name="_Toc189360472"/>
      <w:bookmarkStart w:id="46" w:name="_Toc458695049"/>
      <w:bookmarkStart w:id="47" w:name="_Toc515866290"/>
      <w:r w:rsidRPr="000B0832">
        <w:rPr>
          <w:sz w:val="22"/>
          <w:szCs w:val="22"/>
        </w:rPr>
        <w:instrText xml:space="preserve">E.  </w:instrText>
      </w:r>
      <w:bookmarkEnd w:id="43"/>
      <w:bookmarkEnd w:id="44"/>
      <w:bookmarkEnd w:id="45"/>
      <w:r w:rsidRPr="000B0832">
        <w:rPr>
          <w:sz w:val="22"/>
          <w:szCs w:val="22"/>
          <w:u w:val="single"/>
        </w:rPr>
        <w:instrText>Significant Industrial Users Discharging to the POTW</w:instrText>
      </w:r>
      <w:bookmarkEnd w:id="46"/>
      <w:bookmarkEnd w:id="47"/>
      <w:r w:rsidRPr="000B0832">
        <w:rPr>
          <w:sz w:val="22"/>
          <w:szCs w:val="22"/>
        </w:rPr>
        <w:instrText xml:space="preserve"> " \f C \l "2" </w:instrText>
      </w:r>
      <w:r w:rsidRPr="000B0832">
        <w:rPr>
          <w:sz w:val="22"/>
          <w:szCs w:val="22"/>
          <w:u w:val="single"/>
        </w:rPr>
        <w:fldChar w:fldCharType="end"/>
      </w:r>
      <w:r w:rsidRPr="000B0832">
        <w:rPr>
          <w:sz w:val="22"/>
          <w:szCs w:val="22"/>
        </w:rPr>
        <w:t xml:space="preserve">.  </w:t>
      </w:r>
    </w:p>
    <w:p w:rsidR="00387DC3" w:rsidRPr="000B0832" w:rsidRDefault="00387DC3" w:rsidP="00387DC3">
      <w:pPr>
        <w:pStyle w:val="Notes"/>
        <w:tabs>
          <w:tab w:val="clear" w:pos="720"/>
        </w:tabs>
        <w:ind w:left="1080"/>
        <w:jc w:val="both"/>
        <w:rPr>
          <w:sz w:val="22"/>
          <w:szCs w:val="22"/>
        </w:rPr>
      </w:pPr>
      <w:r w:rsidRPr="000B0832">
        <w:rPr>
          <w:sz w:val="22"/>
          <w:szCs w:val="22"/>
        </w:rPr>
        <w:t>The permittee shall provide adequate notice to the Director and the Division of Water Quality Industrial Pretreatment Coordinator of;</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 xml:space="preserve">Any new introduction of pollutants into the treatment works from an indirect discharger (i.e., industrial user) which would be subject to </w:t>
      </w:r>
      <w:r w:rsidRPr="000B0832">
        <w:rPr>
          <w:i/>
          <w:iCs/>
          <w:sz w:val="22"/>
          <w:szCs w:val="22"/>
        </w:rPr>
        <w:t>Sections 301</w:t>
      </w:r>
      <w:r w:rsidRPr="000B0832">
        <w:rPr>
          <w:sz w:val="22"/>
          <w:szCs w:val="22"/>
        </w:rPr>
        <w:t xml:space="preserve"> or </w:t>
      </w:r>
      <w:r w:rsidRPr="000B0832">
        <w:rPr>
          <w:i/>
          <w:iCs/>
          <w:sz w:val="22"/>
          <w:szCs w:val="22"/>
        </w:rPr>
        <w:t>306</w:t>
      </w:r>
      <w:r w:rsidRPr="000B0832">
        <w:rPr>
          <w:sz w:val="22"/>
          <w:szCs w:val="22"/>
        </w:rPr>
        <w:t xml:space="preserve"> of the</w:t>
      </w:r>
      <w:r w:rsidRPr="000B0832">
        <w:rPr>
          <w:i/>
          <w:iCs/>
          <w:sz w:val="22"/>
          <w:szCs w:val="22"/>
        </w:rPr>
        <w:t xml:space="preserve"> WQA </w:t>
      </w:r>
      <w:r w:rsidRPr="000B0832">
        <w:rPr>
          <w:sz w:val="22"/>
          <w:szCs w:val="22"/>
        </w:rPr>
        <w:t>if it were directly discharging those pollutants;</w:t>
      </w:r>
    </w:p>
    <w:p w:rsidR="00387DC3" w:rsidRPr="000B0832" w:rsidRDefault="00387DC3" w:rsidP="00387DC3">
      <w:pPr>
        <w:pStyle w:val="Notes"/>
        <w:tabs>
          <w:tab w:val="clear" w:pos="720"/>
          <w:tab w:val="left" w:pos="2842"/>
        </w:tabs>
        <w:jc w:val="both"/>
        <w:rPr>
          <w:sz w:val="22"/>
          <w:szCs w:val="22"/>
        </w:rPr>
      </w:pPr>
      <w:r w:rsidRPr="000B0832">
        <w:rPr>
          <w:sz w:val="22"/>
          <w:szCs w:val="22"/>
        </w:rPr>
        <w:tab/>
      </w:r>
    </w:p>
    <w:p w:rsidR="00387DC3" w:rsidRPr="000B0832" w:rsidRDefault="00387DC3" w:rsidP="00387DC3">
      <w:pPr>
        <w:pStyle w:val="Notes"/>
        <w:numPr>
          <w:ilvl w:val="2"/>
          <w:numId w:val="2"/>
        </w:numPr>
        <w:jc w:val="both"/>
        <w:rPr>
          <w:sz w:val="22"/>
          <w:szCs w:val="22"/>
        </w:rPr>
      </w:pPr>
      <w:r w:rsidRPr="000B0832">
        <w:rPr>
          <w:sz w:val="22"/>
          <w:szCs w:val="22"/>
        </w:rPr>
        <w:t>Any substantial change in the volume or character of pollutants being introduced into the treatment works by a source introducing pollutants into the treatment works at the time of issuance of the permit; and</w:t>
      </w:r>
    </w:p>
    <w:p w:rsidR="00387DC3" w:rsidRPr="000B0832" w:rsidRDefault="00387DC3" w:rsidP="00387DC3">
      <w:pPr>
        <w:pStyle w:val="Notes"/>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For the purposes of this section, adequate notice shall include information on:</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The quality and quantity of effluent to be introduced into such treatment works; and,</w:t>
      </w:r>
    </w:p>
    <w:p w:rsidR="00387DC3" w:rsidRPr="000B0832" w:rsidRDefault="00387DC3" w:rsidP="00387DC3">
      <w:pPr>
        <w:pStyle w:val="Notes"/>
        <w:jc w:val="both"/>
        <w:rPr>
          <w:sz w:val="22"/>
          <w:szCs w:val="22"/>
        </w:rPr>
      </w:pPr>
    </w:p>
    <w:p w:rsidR="00387DC3" w:rsidRPr="000B0832" w:rsidRDefault="00387DC3" w:rsidP="00387DC3">
      <w:pPr>
        <w:pStyle w:val="Notes"/>
        <w:numPr>
          <w:ilvl w:val="3"/>
          <w:numId w:val="2"/>
        </w:numPr>
        <w:jc w:val="both"/>
        <w:rPr>
          <w:sz w:val="22"/>
          <w:szCs w:val="22"/>
        </w:rPr>
      </w:pPr>
      <w:r w:rsidRPr="000B0832">
        <w:rPr>
          <w:sz w:val="22"/>
          <w:szCs w:val="22"/>
        </w:rPr>
        <w:t>Any anticipated impact of the change on the quantity or quality of effluent to be discharged from such publicly owned treatment works.</w:t>
      </w:r>
    </w:p>
    <w:p w:rsidR="00387DC3" w:rsidRPr="000B0832" w:rsidRDefault="00387DC3" w:rsidP="00387DC3">
      <w:pPr>
        <w:pStyle w:val="Notes"/>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lastRenderedPageBreak/>
        <w:t>Any SIU that must comply with applicable requirements under Subtitles C and D of the Resource Conservation and Recovery Act (RCRA).</w:t>
      </w:r>
    </w:p>
    <w:p w:rsidR="00387DC3" w:rsidRPr="000B0832" w:rsidRDefault="00387DC3" w:rsidP="00387DC3">
      <w:pPr>
        <w:pStyle w:val="Notes"/>
        <w:jc w:val="both"/>
        <w:rPr>
          <w:sz w:val="22"/>
          <w:szCs w:val="22"/>
        </w:rPr>
      </w:pPr>
    </w:p>
    <w:p w:rsidR="00387DC3" w:rsidRPr="000B0832" w:rsidRDefault="0056074D" w:rsidP="00387DC3">
      <w:pPr>
        <w:pStyle w:val="Notes"/>
        <w:numPr>
          <w:ilvl w:val="1"/>
          <w:numId w:val="2"/>
        </w:numPr>
        <w:jc w:val="both"/>
        <w:rPr>
          <w:sz w:val="22"/>
          <w:szCs w:val="22"/>
        </w:rPr>
      </w:pPr>
      <w:r>
        <w:rPr>
          <w:sz w:val="22"/>
          <w:szCs w:val="22"/>
          <w:u w:val="single"/>
        </w:rPr>
        <w:t>Change of Conditions</w:t>
      </w:r>
      <w:r w:rsidR="00387DC3" w:rsidRPr="000B0832">
        <w:rPr>
          <w:sz w:val="22"/>
          <w:szCs w:val="22"/>
          <w:u w:val="single"/>
        </w:rPr>
        <w:fldChar w:fldCharType="begin"/>
      </w:r>
      <w:r w:rsidR="00387DC3" w:rsidRPr="000B0832">
        <w:rPr>
          <w:sz w:val="22"/>
          <w:szCs w:val="22"/>
        </w:rPr>
        <w:instrText xml:space="preserve"> TC "</w:instrText>
      </w:r>
      <w:bookmarkStart w:id="48" w:name="_Toc189359760"/>
      <w:bookmarkStart w:id="49" w:name="_Toc189360331"/>
      <w:bookmarkStart w:id="50" w:name="_Toc189360473"/>
      <w:bookmarkStart w:id="51" w:name="_Toc458695050"/>
      <w:bookmarkStart w:id="52" w:name="_Toc515866291"/>
      <w:r w:rsidR="00387DC3" w:rsidRPr="000B0832">
        <w:rPr>
          <w:sz w:val="22"/>
          <w:szCs w:val="22"/>
        </w:rPr>
        <w:instrText xml:space="preserve">F.  </w:instrText>
      </w:r>
      <w:bookmarkEnd w:id="48"/>
      <w:bookmarkEnd w:id="49"/>
      <w:bookmarkEnd w:id="50"/>
      <w:r w:rsidR="00387DC3" w:rsidRPr="000B0832">
        <w:rPr>
          <w:sz w:val="22"/>
          <w:szCs w:val="22"/>
          <w:u w:val="single"/>
        </w:rPr>
        <w:instrText>Change of Conditions</w:instrText>
      </w:r>
      <w:bookmarkEnd w:id="51"/>
      <w:bookmarkEnd w:id="52"/>
      <w:r w:rsidR="00387DC3" w:rsidRPr="000B0832">
        <w:rPr>
          <w:sz w:val="22"/>
          <w:szCs w:val="22"/>
        </w:rPr>
        <w:instrText xml:space="preserve"> " \f C \l "2" </w:instrText>
      </w:r>
      <w:r w:rsidR="00387DC3" w:rsidRPr="000B0832">
        <w:rPr>
          <w:sz w:val="22"/>
          <w:szCs w:val="22"/>
          <w:u w:val="single"/>
        </w:rPr>
        <w:fldChar w:fldCharType="end"/>
      </w:r>
      <w:r w:rsidR="00387DC3" w:rsidRPr="000B0832">
        <w:rPr>
          <w:sz w:val="22"/>
          <w:szCs w:val="22"/>
        </w:rPr>
        <w:t xml:space="preserve">.  </w:t>
      </w:r>
    </w:p>
    <w:p w:rsidR="00387DC3" w:rsidRPr="000B0832" w:rsidRDefault="00387DC3" w:rsidP="00387DC3">
      <w:pPr>
        <w:pStyle w:val="Notes"/>
        <w:tabs>
          <w:tab w:val="clear" w:pos="720"/>
        </w:tabs>
        <w:ind w:left="1080"/>
        <w:jc w:val="both"/>
        <w:rPr>
          <w:sz w:val="22"/>
          <w:szCs w:val="22"/>
        </w:rPr>
      </w:pPr>
      <w:r w:rsidRPr="000B0832">
        <w:rPr>
          <w:sz w:val="22"/>
          <w:szCs w:val="22"/>
        </w:rPr>
        <w:t>At such time as a specific pretreatment limitation becomes applicable to an industrial user of the permittee, the Director may, as appropriate, do the following:</w:t>
      </w:r>
    </w:p>
    <w:p w:rsidR="00387DC3" w:rsidRPr="000B0832" w:rsidRDefault="00387DC3" w:rsidP="00387DC3">
      <w:pPr>
        <w:pStyle w:val="Notes"/>
        <w:tabs>
          <w:tab w:val="clear" w:pos="720"/>
        </w:tabs>
        <w:ind w:left="108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Amend the permittee's UPDES discharge permit to specify the additional pollutant(s) and corresponding effluent limitation(s) consistent with the applicable national pretreatment limitation;</w:t>
      </w:r>
    </w:p>
    <w:p w:rsidR="00387DC3" w:rsidRPr="000B0832" w:rsidRDefault="00387DC3" w:rsidP="00387DC3">
      <w:pPr>
        <w:pStyle w:val="Notes"/>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 xml:space="preserve">Require the permittee to specify, by ordinance, contract, or other enforceable means, the type of pollutant(s) and the maximum amount which may be discharged to the permittee's facility for treatment.  Such requirement shall be imposed in a manner consistent with the POTW program development requirements of the </w:t>
      </w:r>
      <w:r w:rsidRPr="000B0832">
        <w:rPr>
          <w:i/>
          <w:iCs/>
          <w:sz w:val="22"/>
          <w:szCs w:val="22"/>
        </w:rPr>
        <w:t>General Pretreatment Regulations</w:t>
      </w:r>
      <w:r w:rsidRPr="000B0832">
        <w:rPr>
          <w:sz w:val="22"/>
          <w:szCs w:val="22"/>
        </w:rPr>
        <w:t xml:space="preserve"> at </w:t>
      </w:r>
      <w:r w:rsidRPr="000B0832">
        <w:rPr>
          <w:i/>
          <w:iCs/>
          <w:sz w:val="22"/>
          <w:szCs w:val="22"/>
        </w:rPr>
        <w:t>40 CFR 403</w:t>
      </w:r>
      <w:r w:rsidRPr="000B0832">
        <w:rPr>
          <w:sz w:val="22"/>
          <w:szCs w:val="22"/>
        </w:rPr>
        <w:t>; and/or,</w:t>
      </w:r>
    </w:p>
    <w:p w:rsidR="00387DC3" w:rsidRPr="000B0832" w:rsidRDefault="00387DC3" w:rsidP="00387DC3">
      <w:pPr>
        <w:pStyle w:val="Notes"/>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Require the permittee to monitor its discharge for any pollutant, which may likely be discharged from the permittee's facility, should the industrial user fail to properly pretreat its waste.</w:t>
      </w:r>
    </w:p>
    <w:p w:rsidR="00387DC3" w:rsidRPr="000B0832" w:rsidRDefault="00387DC3" w:rsidP="00387DC3">
      <w:pPr>
        <w:pStyle w:val="Notes"/>
        <w:tabs>
          <w:tab w:val="clear" w:pos="720"/>
        </w:tabs>
        <w:ind w:left="1440"/>
        <w:jc w:val="both"/>
        <w:rPr>
          <w:sz w:val="22"/>
          <w:szCs w:val="22"/>
        </w:rPr>
      </w:pPr>
    </w:p>
    <w:p w:rsidR="00387DC3" w:rsidRPr="000B0832" w:rsidRDefault="00387DC3" w:rsidP="00387DC3">
      <w:pPr>
        <w:pStyle w:val="Notes"/>
        <w:numPr>
          <w:ilvl w:val="2"/>
          <w:numId w:val="2"/>
        </w:numPr>
        <w:jc w:val="both"/>
        <w:rPr>
          <w:sz w:val="22"/>
          <w:szCs w:val="22"/>
        </w:rPr>
      </w:pPr>
      <w:r w:rsidRPr="000B0832">
        <w:rPr>
          <w:sz w:val="22"/>
          <w:szCs w:val="22"/>
        </w:rPr>
        <w:t>Require the permittee to develop an approved pretreatment program.</w:t>
      </w:r>
    </w:p>
    <w:p w:rsidR="00387DC3" w:rsidRPr="000B0832" w:rsidRDefault="00387DC3" w:rsidP="00387DC3">
      <w:pPr>
        <w:pStyle w:val="Notes"/>
        <w:jc w:val="both"/>
        <w:rPr>
          <w:sz w:val="22"/>
          <w:szCs w:val="22"/>
        </w:rPr>
      </w:pPr>
    </w:p>
    <w:p w:rsidR="00387DC3" w:rsidRPr="000B0832" w:rsidRDefault="00387DC3" w:rsidP="00387DC3">
      <w:pPr>
        <w:pStyle w:val="Notes"/>
        <w:numPr>
          <w:ilvl w:val="1"/>
          <w:numId w:val="2"/>
        </w:numPr>
        <w:jc w:val="both"/>
        <w:rPr>
          <w:sz w:val="22"/>
          <w:szCs w:val="22"/>
        </w:rPr>
      </w:pPr>
      <w:r w:rsidRPr="000B0832">
        <w:rPr>
          <w:sz w:val="22"/>
          <w:szCs w:val="22"/>
          <w:u w:val="single"/>
        </w:rPr>
        <w:t>Legal Action</w:t>
      </w:r>
      <w:r w:rsidRPr="000B0832">
        <w:rPr>
          <w:sz w:val="22"/>
          <w:szCs w:val="22"/>
          <w:u w:val="single"/>
        </w:rPr>
        <w:fldChar w:fldCharType="begin"/>
      </w:r>
      <w:r w:rsidRPr="000B0832">
        <w:rPr>
          <w:sz w:val="22"/>
          <w:szCs w:val="22"/>
        </w:rPr>
        <w:instrText xml:space="preserve"> TC "</w:instrText>
      </w:r>
      <w:bookmarkStart w:id="53" w:name="_Toc189359761"/>
      <w:bookmarkStart w:id="54" w:name="_Toc189360332"/>
      <w:bookmarkStart w:id="55" w:name="_Toc189360474"/>
      <w:bookmarkStart w:id="56" w:name="_Toc458695051"/>
      <w:bookmarkStart w:id="57" w:name="_Toc515866292"/>
      <w:r w:rsidRPr="000B0832">
        <w:rPr>
          <w:sz w:val="22"/>
          <w:szCs w:val="22"/>
        </w:rPr>
        <w:instrText xml:space="preserve">G.  </w:instrText>
      </w:r>
      <w:bookmarkEnd w:id="53"/>
      <w:bookmarkEnd w:id="54"/>
      <w:bookmarkEnd w:id="55"/>
      <w:r w:rsidRPr="000B0832">
        <w:rPr>
          <w:sz w:val="22"/>
          <w:szCs w:val="22"/>
          <w:u w:val="single"/>
        </w:rPr>
        <w:instrText>Legal Action</w:instrText>
      </w:r>
      <w:bookmarkEnd w:id="56"/>
      <w:bookmarkEnd w:id="57"/>
      <w:r w:rsidRPr="000B0832">
        <w:rPr>
          <w:sz w:val="22"/>
          <w:szCs w:val="22"/>
        </w:rPr>
        <w:instrText xml:space="preserve"> " \f C \l "2" </w:instrText>
      </w:r>
      <w:r w:rsidRPr="000B0832">
        <w:rPr>
          <w:sz w:val="22"/>
          <w:szCs w:val="22"/>
          <w:u w:val="single"/>
        </w:rPr>
        <w:fldChar w:fldCharType="end"/>
      </w:r>
      <w:r w:rsidRPr="000B0832">
        <w:rPr>
          <w:sz w:val="22"/>
          <w:szCs w:val="22"/>
        </w:rPr>
        <w:t xml:space="preserve">.  </w:t>
      </w:r>
    </w:p>
    <w:p w:rsidR="00387DC3" w:rsidRPr="000B0832" w:rsidRDefault="00387DC3" w:rsidP="00387DC3">
      <w:pPr>
        <w:pStyle w:val="Notes"/>
        <w:tabs>
          <w:tab w:val="clear" w:pos="720"/>
        </w:tabs>
        <w:ind w:left="1080"/>
        <w:jc w:val="both"/>
        <w:rPr>
          <w:sz w:val="22"/>
          <w:szCs w:val="22"/>
        </w:rPr>
      </w:pPr>
      <w:r w:rsidRPr="000B0832">
        <w:rPr>
          <w:sz w:val="22"/>
          <w:szCs w:val="22"/>
        </w:rPr>
        <w:t>The Director retains, at all times, the right to take legal action against the industrial user and/or the treatment works, in those cases where a permit violation has occurred because of the failure of an industrial user to discharge at an acceptable level.  If the permittee has failed to properly delineate maximum acceptable industrial contributor levels, the Director will look primarily to the permittee as the responsible party.</w:t>
      </w:r>
    </w:p>
    <w:p w:rsidR="00387DC3" w:rsidRPr="000B0832" w:rsidRDefault="00387DC3" w:rsidP="00387DC3">
      <w:pPr>
        <w:pStyle w:val="Notes"/>
        <w:jc w:val="both"/>
        <w:rPr>
          <w:b/>
          <w:bCs/>
          <w:sz w:val="22"/>
          <w:szCs w:val="22"/>
        </w:rPr>
      </w:pPr>
    </w:p>
    <w:p w:rsidR="0056074D" w:rsidRPr="0056074D" w:rsidRDefault="00387DC3" w:rsidP="00387DC3">
      <w:pPr>
        <w:pStyle w:val="Notes"/>
        <w:numPr>
          <w:ilvl w:val="1"/>
          <w:numId w:val="2"/>
        </w:numPr>
        <w:tabs>
          <w:tab w:val="left" w:pos="3240"/>
        </w:tabs>
        <w:jc w:val="both"/>
        <w:rPr>
          <w:color w:val="000000"/>
          <w:sz w:val="22"/>
          <w:szCs w:val="22"/>
        </w:rPr>
      </w:pPr>
      <w:r w:rsidRPr="000B0832">
        <w:rPr>
          <w:sz w:val="22"/>
          <w:szCs w:val="22"/>
          <w:u w:val="single"/>
        </w:rPr>
        <w:t>Local Limits</w:t>
      </w:r>
      <w:r w:rsidR="0056074D">
        <w:rPr>
          <w:sz w:val="22"/>
          <w:szCs w:val="22"/>
          <w:u w:val="single"/>
        </w:rPr>
        <w:t>.</w:t>
      </w:r>
    </w:p>
    <w:p w:rsidR="00387DC3" w:rsidRPr="00387DC3" w:rsidRDefault="00387DC3" w:rsidP="0056074D">
      <w:pPr>
        <w:pStyle w:val="Notes"/>
        <w:tabs>
          <w:tab w:val="left" w:pos="3240"/>
        </w:tabs>
        <w:ind w:left="1080"/>
        <w:jc w:val="both"/>
        <w:rPr>
          <w:color w:val="000000"/>
          <w:sz w:val="22"/>
          <w:szCs w:val="22"/>
        </w:rPr>
      </w:pPr>
      <w:r w:rsidRPr="000B0832">
        <w:rPr>
          <w:sz w:val="22"/>
          <w:szCs w:val="22"/>
          <w:u w:val="single"/>
        </w:rPr>
        <w:fldChar w:fldCharType="begin"/>
      </w:r>
      <w:r w:rsidRPr="000B0832">
        <w:rPr>
          <w:sz w:val="22"/>
          <w:szCs w:val="22"/>
        </w:rPr>
        <w:instrText xml:space="preserve"> TC "</w:instrText>
      </w:r>
      <w:bookmarkStart w:id="58" w:name="_Toc189359762"/>
      <w:bookmarkStart w:id="59" w:name="_Toc189360333"/>
      <w:bookmarkStart w:id="60" w:name="_Toc189360475"/>
      <w:bookmarkStart w:id="61" w:name="_Toc458695052"/>
      <w:bookmarkStart w:id="62" w:name="_Toc515866293"/>
      <w:r w:rsidRPr="000B0832">
        <w:rPr>
          <w:sz w:val="22"/>
          <w:szCs w:val="22"/>
        </w:rPr>
        <w:instrText xml:space="preserve">H.  </w:instrText>
      </w:r>
      <w:bookmarkEnd w:id="58"/>
      <w:bookmarkEnd w:id="59"/>
      <w:bookmarkEnd w:id="60"/>
      <w:r w:rsidRPr="000B0832">
        <w:rPr>
          <w:sz w:val="22"/>
          <w:szCs w:val="22"/>
          <w:u w:val="single"/>
        </w:rPr>
        <w:instrText>Local Limits</w:instrText>
      </w:r>
      <w:bookmarkEnd w:id="61"/>
      <w:bookmarkEnd w:id="62"/>
      <w:r w:rsidRPr="000B0832">
        <w:rPr>
          <w:sz w:val="22"/>
          <w:szCs w:val="22"/>
        </w:rPr>
        <w:instrText xml:space="preserve"> " \f C \l "2" </w:instrText>
      </w:r>
      <w:r w:rsidRPr="000B0832">
        <w:rPr>
          <w:sz w:val="22"/>
          <w:szCs w:val="22"/>
          <w:u w:val="single"/>
        </w:rPr>
        <w:fldChar w:fldCharType="end"/>
      </w:r>
      <w:r w:rsidRPr="00387DC3">
        <w:rPr>
          <w:color w:val="000000"/>
          <w:sz w:val="22"/>
          <w:szCs w:val="22"/>
        </w:rPr>
        <w:t xml:space="preserve">If local limits are developed per R317-8-8.5(4)(b) to protect the POTW from </w:t>
      </w:r>
      <w:proofErr w:type="spellStart"/>
      <w:r w:rsidRPr="00387DC3">
        <w:rPr>
          <w:color w:val="000000"/>
          <w:sz w:val="22"/>
          <w:szCs w:val="22"/>
        </w:rPr>
        <w:t>passthrough</w:t>
      </w:r>
      <w:proofErr w:type="spellEnd"/>
      <w:r w:rsidRPr="00387DC3">
        <w:rPr>
          <w:color w:val="000000"/>
          <w:sz w:val="22"/>
          <w:szCs w:val="22"/>
        </w:rPr>
        <w:t xml:space="preserve"> or interference, then the POTW must submit limits to DWQ for review and public notice, as required by R317-8-8.5(4)(c).</w:t>
      </w:r>
    </w:p>
    <w:p w:rsidR="009816F1" w:rsidRPr="00653E12" w:rsidRDefault="009816F1" w:rsidP="00660158">
      <w:pPr>
        <w:pStyle w:val="Notes"/>
        <w:tabs>
          <w:tab w:val="clear" w:pos="720"/>
        </w:tabs>
        <w:ind w:left="1080"/>
        <w:rPr>
          <w:sz w:val="22"/>
          <w:szCs w:val="22"/>
        </w:rPr>
      </w:pPr>
    </w:p>
    <w:p w:rsidR="000742D7" w:rsidRPr="00653E12" w:rsidRDefault="000742D7" w:rsidP="000742D7">
      <w:pPr>
        <w:pStyle w:val="Notes"/>
        <w:rPr>
          <w:sz w:val="22"/>
          <w:szCs w:val="22"/>
        </w:rPr>
      </w:pPr>
    </w:p>
    <w:p w:rsidR="000742D7" w:rsidRPr="00653E12" w:rsidRDefault="000742D7" w:rsidP="000742D7">
      <w:pPr>
        <w:pStyle w:val="Notes"/>
        <w:rPr>
          <w:sz w:val="22"/>
          <w:szCs w:val="22"/>
        </w:rPr>
      </w:pPr>
    </w:p>
    <w:p w:rsidR="000742D7" w:rsidRPr="00653E12" w:rsidRDefault="000742D7" w:rsidP="000742D7">
      <w:pPr>
        <w:pStyle w:val="Notes"/>
        <w:ind w:left="1440"/>
        <w:rPr>
          <w:sz w:val="22"/>
          <w:szCs w:val="22"/>
        </w:rPr>
        <w:sectPr w:rsidR="000742D7" w:rsidRPr="00653E12" w:rsidSect="00052D92">
          <w:headerReference w:type="even" r:id="rId23"/>
          <w:headerReference w:type="default" r:id="rId24"/>
          <w:headerReference w:type="first" r:id="rId25"/>
          <w:footnotePr>
            <w:numFmt w:val="chicago"/>
          </w:footnotePr>
          <w:pgSz w:w="12240" w:h="15840"/>
          <w:pgMar w:top="576" w:right="1440" w:bottom="432" w:left="1440" w:header="576" w:footer="432" w:gutter="0"/>
          <w:cols w:space="720"/>
          <w:noEndnote/>
        </w:sectPr>
      </w:pPr>
    </w:p>
    <w:p w:rsidR="00D15F21" w:rsidRPr="00653E12" w:rsidRDefault="000742D7" w:rsidP="00D15F21">
      <w:pPr>
        <w:pStyle w:val="Notes"/>
        <w:numPr>
          <w:ilvl w:val="0"/>
          <w:numId w:val="2"/>
        </w:numPr>
        <w:rPr>
          <w:sz w:val="22"/>
          <w:szCs w:val="22"/>
        </w:rPr>
      </w:pPr>
      <w:r w:rsidRPr="00653E12">
        <w:rPr>
          <w:sz w:val="22"/>
          <w:szCs w:val="22"/>
        </w:rPr>
        <w:lastRenderedPageBreak/>
        <w:t>BIOSOLIDS REQUIREMENTS</w:t>
      </w:r>
      <w:r w:rsidRPr="00653E12">
        <w:rPr>
          <w:sz w:val="22"/>
          <w:szCs w:val="22"/>
        </w:rPr>
        <w:fldChar w:fldCharType="begin"/>
      </w:r>
      <w:r w:rsidRPr="00653E12">
        <w:rPr>
          <w:sz w:val="22"/>
          <w:szCs w:val="22"/>
        </w:rPr>
        <w:instrText xml:space="preserve"> TC "</w:instrText>
      </w:r>
      <w:bookmarkStart w:id="63" w:name="_Toc189359766"/>
      <w:bookmarkStart w:id="64" w:name="_Toc189360337"/>
      <w:bookmarkStart w:id="65" w:name="_Toc189360479"/>
      <w:bookmarkStart w:id="66" w:name="_Toc515866294"/>
      <w:r w:rsidRPr="00653E12">
        <w:rPr>
          <w:sz w:val="22"/>
          <w:szCs w:val="22"/>
        </w:rPr>
        <w:instrText>III.  BIOSOLIDS REQUIREMENTS</w:instrText>
      </w:r>
      <w:bookmarkEnd w:id="63"/>
      <w:bookmarkEnd w:id="64"/>
      <w:bookmarkEnd w:id="65"/>
      <w:bookmarkEnd w:id="66"/>
      <w:r w:rsidRPr="00653E12">
        <w:rPr>
          <w:sz w:val="22"/>
          <w:szCs w:val="22"/>
        </w:rPr>
        <w:instrText xml:space="preserve">" \f C \l "1" </w:instrText>
      </w:r>
      <w:r w:rsidRPr="00653E12">
        <w:rPr>
          <w:sz w:val="22"/>
          <w:szCs w:val="22"/>
        </w:rPr>
        <w:fldChar w:fldCharType="end"/>
      </w:r>
    </w:p>
    <w:p w:rsidR="00E7549C" w:rsidRPr="00653E12" w:rsidRDefault="00E7549C" w:rsidP="00E7549C">
      <w:pPr>
        <w:pStyle w:val="Notes"/>
        <w:tabs>
          <w:tab w:val="clear" w:pos="720"/>
        </w:tabs>
        <w:ind w:left="1080"/>
        <w:rPr>
          <w:sz w:val="22"/>
          <w:szCs w:val="22"/>
        </w:rPr>
      </w:pPr>
    </w:p>
    <w:p w:rsidR="000742D7" w:rsidRPr="00653E12" w:rsidRDefault="000742D7" w:rsidP="00D15F21">
      <w:pPr>
        <w:pStyle w:val="Notes"/>
        <w:numPr>
          <w:ilvl w:val="1"/>
          <w:numId w:val="14"/>
        </w:numPr>
        <w:rPr>
          <w:sz w:val="22"/>
          <w:szCs w:val="22"/>
        </w:rPr>
      </w:pPr>
      <w:r w:rsidRPr="00653E12">
        <w:rPr>
          <w:sz w:val="22"/>
          <w:szCs w:val="22"/>
          <w:u w:val="single"/>
        </w:rPr>
        <w:t>Biosolids Treatment and Disposal</w:t>
      </w:r>
      <w:r w:rsidRPr="00653E12">
        <w:rPr>
          <w:sz w:val="22"/>
          <w:szCs w:val="22"/>
          <w:u w:val="single"/>
        </w:rPr>
        <w:fldChar w:fldCharType="begin"/>
      </w:r>
      <w:r w:rsidRPr="00653E12">
        <w:rPr>
          <w:sz w:val="22"/>
          <w:szCs w:val="22"/>
        </w:rPr>
        <w:instrText xml:space="preserve"> TC "</w:instrText>
      </w:r>
      <w:bookmarkStart w:id="67" w:name="_Toc189359767"/>
      <w:bookmarkStart w:id="68" w:name="_Toc189360338"/>
      <w:bookmarkStart w:id="69" w:name="_Toc189360480"/>
      <w:bookmarkStart w:id="70" w:name="_Toc515866295"/>
      <w:r w:rsidRPr="00653E12">
        <w:rPr>
          <w:sz w:val="22"/>
          <w:szCs w:val="22"/>
        </w:rPr>
        <w:instrText xml:space="preserve">A.  </w:instrText>
      </w:r>
      <w:r w:rsidRPr="00653E12">
        <w:rPr>
          <w:sz w:val="22"/>
          <w:szCs w:val="22"/>
          <w:u w:val="single"/>
        </w:rPr>
        <w:instrText>Biosolids Treatment and Disposal</w:instrText>
      </w:r>
      <w:bookmarkEnd w:id="67"/>
      <w:bookmarkEnd w:id="68"/>
      <w:bookmarkEnd w:id="69"/>
      <w:bookmarkEnd w:id="70"/>
      <w:r w:rsidRPr="00653E12">
        <w:rPr>
          <w:sz w:val="22"/>
          <w:szCs w:val="22"/>
        </w:rPr>
        <w:instrText xml:space="preserve">" \f C \l "2" </w:instrText>
      </w:r>
      <w:r w:rsidRPr="00653E12">
        <w:rPr>
          <w:sz w:val="22"/>
          <w:szCs w:val="22"/>
          <w:u w:val="single"/>
        </w:rPr>
        <w:fldChar w:fldCharType="end"/>
      </w:r>
      <w:r w:rsidRPr="00653E12">
        <w:rPr>
          <w:sz w:val="22"/>
          <w:szCs w:val="22"/>
        </w:rPr>
        <w:t>.</w:t>
      </w:r>
      <w:r w:rsidR="00D15F21" w:rsidRPr="00653E12">
        <w:rPr>
          <w:sz w:val="22"/>
          <w:szCs w:val="22"/>
        </w:rPr>
        <w:t xml:space="preserve"> The authorization to dispose of biosolids provided under this permit is limited to those biosolids produced from the treatment works owned and operated by the permittee.  The treatment methods and disposal practices are designated below.</w:t>
      </w:r>
    </w:p>
    <w:p w:rsidR="00E7549C" w:rsidRPr="00653E12" w:rsidRDefault="00E7549C" w:rsidP="00E7549C">
      <w:pPr>
        <w:pStyle w:val="Notes"/>
        <w:tabs>
          <w:tab w:val="clear" w:pos="720"/>
        </w:tabs>
        <w:ind w:left="1440"/>
        <w:rPr>
          <w:sz w:val="22"/>
          <w:szCs w:val="22"/>
        </w:rPr>
      </w:pPr>
    </w:p>
    <w:p w:rsidR="00D15F21" w:rsidRPr="00653E12" w:rsidRDefault="00D15F21" w:rsidP="00D15F21">
      <w:pPr>
        <w:pStyle w:val="Notes"/>
        <w:numPr>
          <w:ilvl w:val="2"/>
          <w:numId w:val="14"/>
        </w:numPr>
        <w:rPr>
          <w:sz w:val="22"/>
          <w:szCs w:val="22"/>
        </w:rPr>
      </w:pPr>
      <w:r w:rsidRPr="00653E12">
        <w:rPr>
          <w:sz w:val="22"/>
          <w:szCs w:val="22"/>
          <w:u w:val="single"/>
        </w:rPr>
        <w:t>Treatment</w:t>
      </w:r>
    </w:p>
    <w:p w:rsidR="00E7549C" w:rsidRPr="00653E12" w:rsidRDefault="00E7549C" w:rsidP="00E7549C">
      <w:pPr>
        <w:pStyle w:val="Notes"/>
        <w:tabs>
          <w:tab w:val="clear" w:pos="720"/>
        </w:tabs>
        <w:ind w:left="1800"/>
        <w:rPr>
          <w:sz w:val="22"/>
          <w:szCs w:val="22"/>
        </w:rPr>
      </w:pPr>
    </w:p>
    <w:p w:rsidR="00DF7C34" w:rsidRDefault="00DF7C34" w:rsidP="00DF7C34">
      <w:pPr>
        <w:pStyle w:val="Notes"/>
        <w:numPr>
          <w:ilvl w:val="3"/>
          <w:numId w:val="14"/>
        </w:numPr>
        <w:jc w:val="both"/>
        <w:rPr>
          <w:sz w:val="22"/>
          <w:szCs w:val="22"/>
        </w:rPr>
      </w:pPr>
      <w:r>
        <w:rPr>
          <w:sz w:val="22"/>
          <w:szCs w:val="22"/>
        </w:rPr>
        <w:t>Windrow Composting</w:t>
      </w:r>
      <w:r w:rsidR="006057EC" w:rsidRPr="00653E12">
        <w:rPr>
          <w:sz w:val="22"/>
          <w:szCs w:val="22"/>
        </w:rPr>
        <w:t xml:space="preserve"> -</w:t>
      </w:r>
      <w:r w:rsidRPr="00DF7C34">
        <w:rPr>
          <w:sz w:val="22"/>
          <w:szCs w:val="22"/>
        </w:rPr>
        <w:t>Using the windrow composting method, the temperature of the sewage sludge is maintained at 55 degrees or higher for 15 days or longer. During the period when the compost is maintained at 55 degrees or higher, there shall be a minimum of five turnings of the windrow</w:t>
      </w:r>
      <w:r>
        <w:rPr>
          <w:sz w:val="22"/>
          <w:szCs w:val="22"/>
        </w:rPr>
        <w:t xml:space="preserve">. </w:t>
      </w:r>
      <w:r w:rsidRPr="00653E12">
        <w:rPr>
          <w:sz w:val="22"/>
          <w:szCs w:val="22"/>
        </w:rPr>
        <w:t>40 CFR 503.32(a</w:t>
      </w:r>
      <w:proofErr w:type="gramStart"/>
      <w:r w:rsidRPr="00653E12">
        <w:rPr>
          <w:sz w:val="22"/>
          <w:szCs w:val="22"/>
        </w:rPr>
        <w:t>)(</w:t>
      </w:r>
      <w:proofErr w:type="gramEnd"/>
      <w:r w:rsidRPr="00653E12">
        <w:rPr>
          <w:sz w:val="22"/>
          <w:szCs w:val="22"/>
        </w:rPr>
        <w:t xml:space="preserve">8)(ii) Appendix B. B. </w:t>
      </w:r>
      <w:r>
        <w:rPr>
          <w:sz w:val="22"/>
          <w:szCs w:val="22"/>
        </w:rPr>
        <w:t>1</w:t>
      </w:r>
      <w:r w:rsidRPr="00653E12">
        <w:rPr>
          <w:sz w:val="22"/>
          <w:szCs w:val="22"/>
        </w:rPr>
        <w:t>.</w:t>
      </w:r>
    </w:p>
    <w:p w:rsidR="00E7549C" w:rsidRPr="00653E12" w:rsidRDefault="00E7549C" w:rsidP="00E7549C">
      <w:pPr>
        <w:pStyle w:val="Notes"/>
        <w:tabs>
          <w:tab w:val="clear" w:pos="720"/>
        </w:tabs>
        <w:ind w:left="1800"/>
        <w:rPr>
          <w:sz w:val="22"/>
          <w:szCs w:val="22"/>
        </w:rPr>
      </w:pPr>
    </w:p>
    <w:p w:rsidR="00D15F21" w:rsidRPr="00653E12" w:rsidRDefault="00D15F21" w:rsidP="00D15F21">
      <w:pPr>
        <w:pStyle w:val="Notes"/>
        <w:numPr>
          <w:ilvl w:val="2"/>
          <w:numId w:val="14"/>
        </w:numPr>
        <w:rPr>
          <w:sz w:val="22"/>
          <w:szCs w:val="22"/>
        </w:rPr>
      </w:pPr>
      <w:r w:rsidRPr="00653E12">
        <w:rPr>
          <w:sz w:val="22"/>
          <w:szCs w:val="22"/>
          <w:u w:val="single"/>
        </w:rPr>
        <w:t>Description of Biosolids Disposal Method</w:t>
      </w:r>
    </w:p>
    <w:p w:rsidR="00E7549C" w:rsidRPr="00653E12" w:rsidRDefault="00E7549C" w:rsidP="005B1683">
      <w:pPr>
        <w:pStyle w:val="Notes"/>
        <w:tabs>
          <w:tab w:val="clear" w:pos="720"/>
        </w:tabs>
        <w:ind w:left="1800"/>
        <w:jc w:val="center"/>
        <w:rPr>
          <w:sz w:val="22"/>
          <w:szCs w:val="22"/>
        </w:rPr>
      </w:pPr>
    </w:p>
    <w:p w:rsidR="00D15F21" w:rsidRPr="00653E12" w:rsidRDefault="00D15F21" w:rsidP="00D15F21">
      <w:pPr>
        <w:pStyle w:val="Notes"/>
        <w:numPr>
          <w:ilvl w:val="3"/>
          <w:numId w:val="14"/>
        </w:numPr>
        <w:rPr>
          <w:sz w:val="22"/>
          <w:szCs w:val="22"/>
        </w:rPr>
      </w:pPr>
      <w:r w:rsidRPr="00653E12">
        <w:rPr>
          <w:sz w:val="22"/>
          <w:szCs w:val="22"/>
        </w:rPr>
        <w:t>Class A biosolids may be sold or given away to the public for lawn and garden use or land application.</w:t>
      </w:r>
    </w:p>
    <w:p w:rsidR="00D15F21" w:rsidRPr="00653E12" w:rsidRDefault="00D15F21" w:rsidP="00D15F21">
      <w:pPr>
        <w:pStyle w:val="Notes"/>
        <w:tabs>
          <w:tab w:val="clear" w:pos="720"/>
          <w:tab w:val="left" w:pos="3256"/>
        </w:tabs>
        <w:ind w:left="1440"/>
        <w:rPr>
          <w:sz w:val="22"/>
          <w:szCs w:val="22"/>
        </w:rPr>
      </w:pPr>
      <w:r w:rsidRPr="00653E12">
        <w:rPr>
          <w:sz w:val="22"/>
          <w:szCs w:val="22"/>
        </w:rPr>
        <w:tab/>
      </w:r>
    </w:p>
    <w:p w:rsidR="00D15F21" w:rsidRPr="00653E12" w:rsidRDefault="00D15F21" w:rsidP="00D15F21">
      <w:pPr>
        <w:pStyle w:val="Notes"/>
        <w:numPr>
          <w:ilvl w:val="3"/>
          <w:numId w:val="14"/>
        </w:numPr>
        <w:rPr>
          <w:sz w:val="22"/>
          <w:szCs w:val="22"/>
        </w:rPr>
      </w:pPr>
      <w:r w:rsidRPr="00653E12">
        <w:rPr>
          <w:sz w:val="22"/>
          <w:szCs w:val="22"/>
        </w:rPr>
        <w:t>Class B biosolids may be land applied for agriculture use or at reclamation sites at agronomic rates.</w:t>
      </w:r>
    </w:p>
    <w:p w:rsidR="00D15F21" w:rsidRPr="00653E12" w:rsidRDefault="00D15F21" w:rsidP="00D15F21">
      <w:pPr>
        <w:pStyle w:val="Notes"/>
        <w:tabs>
          <w:tab w:val="clear" w:pos="720"/>
        </w:tabs>
        <w:rPr>
          <w:sz w:val="22"/>
          <w:szCs w:val="22"/>
        </w:rPr>
      </w:pPr>
    </w:p>
    <w:p w:rsidR="00D15F21" w:rsidRPr="00653E12" w:rsidRDefault="00D15F21" w:rsidP="00D15F21">
      <w:pPr>
        <w:pStyle w:val="Notes"/>
        <w:numPr>
          <w:ilvl w:val="3"/>
          <w:numId w:val="14"/>
        </w:numPr>
        <w:rPr>
          <w:sz w:val="22"/>
          <w:szCs w:val="22"/>
        </w:rPr>
      </w:pPr>
      <w:r w:rsidRPr="00653E12">
        <w:rPr>
          <w:sz w:val="22"/>
          <w:szCs w:val="22"/>
        </w:rPr>
        <w:t>Biosolids may be disposed of in a landfill</w:t>
      </w:r>
      <w:r w:rsidR="006057EC" w:rsidRPr="00653E12">
        <w:rPr>
          <w:sz w:val="22"/>
          <w:szCs w:val="22"/>
        </w:rPr>
        <w:t xml:space="preserve"> or transferred to another facility for treatment/disposal.</w:t>
      </w:r>
    </w:p>
    <w:p w:rsidR="00E7549C" w:rsidRPr="00653E12" w:rsidRDefault="00E7549C" w:rsidP="00E7549C">
      <w:pPr>
        <w:pStyle w:val="Notes"/>
        <w:tabs>
          <w:tab w:val="clear" w:pos="720"/>
        </w:tabs>
        <w:ind w:left="1440"/>
        <w:rPr>
          <w:sz w:val="22"/>
          <w:szCs w:val="22"/>
        </w:rPr>
      </w:pPr>
    </w:p>
    <w:p w:rsidR="00D15F21" w:rsidRPr="00653E12" w:rsidRDefault="00D15F21" w:rsidP="00D15F21">
      <w:pPr>
        <w:pStyle w:val="Notes"/>
        <w:numPr>
          <w:ilvl w:val="2"/>
          <w:numId w:val="14"/>
        </w:numPr>
        <w:rPr>
          <w:sz w:val="22"/>
          <w:szCs w:val="22"/>
        </w:rPr>
      </w:pPr>
      <w:r w:rsidRPr="00653E12">
        <w:rPr>
          <w:sz w:val="22"/>
          <w:szCs w:val="22"/>
          <w:u w:val="single"/>
        </w:rPr>
        <w:t>Changes in Treatment Systems and Disposal Practices.</w:t>
      </w:r>
    </w:p>
    <w:p w:rsidR="00E7549C" w:rsidRPr="00653E12" w:rsidRDefault="00E7549C" w:rsidP="00E7549C">
      <w:pPr>
        <w:pStyle w:val="Notes"/>
        <w:tabs>
          <w:tab w:val="clear" w:pos="720"/>
        </w:tabs>
        <w:ind w:left="1800"/>
        <w:rPr>
          <w:sz w:val="22"/>
          <w:szCs w:val="22"/>
        </w:rPr>
      </w:pPr>
    </w:p>
    <w:p w:rsidR="00D15F21" w:rsidRPr="00653E12" w:rsidRDefault="00D15F21" w:rsidP="00D15F21">
      <w:pPr>
        <w:pStyle w:val="Notes"/>
        <w:numPr>
          <w:ilvl w:val="3"/>
          <w:numId w:val="14"/>
        </w:numPr>
        <w:rPr>
          <w:sz w:val="22"/>
          <w:szCs w:val="22"/>
        </w:rPr>
      </w:pPr>
      <w:r w:rsidRPr="00653E12">
        <w:rPr>
          <w:sz w:val="22"/>
          <w:szCs w:val="22"/>
        </w:rPr>
        <w:t xml:space="preserve">Should </w:t>
      </w:r>
      <w:r w:rsidR="006057EC" w:rsidRPr="00653E12">
        <w:rPr>
          <w:sz w:val="22"/>
          <w:szCs w:val="22"/>
        </w:rPr>
        <w:t>the permittee change their disposal methods or the biosolids generation and handling processes of the plant, the permittee must notify the Director at least 30 days in advance if the process/method is specified in 40 CFR 503.  This includes, but is not limited to, the permanent addition or removal of any biosolids treatment units (i.e., digesters, drying beds, belt presses, etc.) and/or any other change</w:t>
      </w:r>
      <w:r w:rsidRPr="00653E12">
        <w:rPr>
          <w:sz w:val="22"/>
          <w:szCs w:val="22"/>
        </w:rPr>
        <w:t>.</w:t>
      </w:r>
    </w:p>
    <w:p w:rsidR="00D15F21" w:rsidRPr="00653E12" w:rsidRDefault="00D15F21" w:rsidP="00D15F21">
      <w:pPr>
        <w:pStyle w:val="Notes"/>
        <w:tabs>
          <w:tab w:val="clear" w:pos="720"/>
        </w:tabs>
        <w:ind w:left="1800"/>
        <w:jc w:val="center"/>
        <w:rPr>
          <w:sz w:val="22"/>
          <w:szCs w:val="22"/>
        </w:rPr>
      </w:pPr>
    </w:p>
    <w:p w:rsidR="00D15F21" w:rsidRPr="00653E12" w:rsidRDefault="00D15F21" w:rsidP="006057EC">
      <w:pPr>
        <w:pStyle w:val="Notes"/>
        <w:numPr>
          <w:ilvl w:val="3"/>
          <w:numId w:val="14"/>
        </w:numPr>
        <w:rPr>
          <w:sz w:val="22"/>
          <w:szCs w:val="22"/>
        </w:rPr>
      </w:pPr>
      <w:r w:rsidRPr="00653E12">
        <w:rPr>
          <w:sz w:val="22"/>
          <w:szCs w:val="22"/>
        </w:rPr>
        <w:t xml:space="preserve">Should </w:t>
      </w:r>
      <w:r w:rsidR="006057EC" w:rsidRPr="00653E12">
        <w:rPr>
          <w:sz w:val="22"/>
          <w:szCs w:val="22"/>
        </w:rPr>
        <w:t>the permittee change their disposal methods or the biosolids generation and handling processes of the plant, the permittee must notify the Director at least 180 days in advance if the process/method is not specified in 40 CFR 503.  This includes, but is not limited to, the permanent addition or removal of any biosolids treatment units (i.e., digesters, drying beds, belt presses, etc.) and/or any other change</w:t>
      </w:r>
      <w:r w:rsidRPr="00653E12">
        <w:rPr>
          <w:sz w:val="22"/>
          <w:szCs w:val="22"/>
        </w:rPr>
        <w:t>.</w:t>
      </w:r>
    </w:p>
    <w:p w:rsidR="00E7549C" w:rsidRPr="00653E12" w:rsidRDefault="00E7549C" w:rsidP="00E7549C">
      <w:pPr>
        <w:pStyle w:val="Notes"/>
        <w:tabs>
          <w:tab w:val="clear" w:pos="720"/>
        </w:tabs>
        <w:ind w:left="1800"/>
        <w:rPr>
          <w:sz w:val="22"/>
          <w:szCs w:val="22"/>
        </w:rPr>
      </w:pPr>
    </w:p>
    <w:p w:rsidR="00E7549C" w:rsidRPr="00653E12" w:rsidRDefault="006057EC" w:rsidP="00E7549C">
      <w:pPr>
        <w:pStyle w:val="Notes"/>
        <w:tabs>
          <w:tab w:val="clear" w:pos="720"/>
        </w:tabs>
        <w:ind w:left="1080"/>
        <w:rPr>
          <w:sz w:val="22"/>
          <w:szCs w:val="22"/>
        </w:rPr>
      </w:pPr>
      <w:r w:rsidRPr="00653E12">
        <w:rPr>
          <w:sz w:val="22"/>
          <w:szCs w:val="22"/>
        </w:rPr>
        <w:t xml:space="preserve">For any biosolids that are land filled, the requirements in </w:t>
      </w:r>
      <w:r w:rsidRPr="00653E12">
        <w:rPr>
          <w:i/>
          <w:iCs/>
          <w:sz w:val="22"/>
          <w:szCs w:val="22"/>
        </w:rPr>
        <w:t>Section 2.12</w:t>
      </w:r>
      <w:r w:rsidRPr="00653E12">
        <w:rPr>
          <w:sz w:val="22"/>
          <w:szCs w:val="22"/>
        </w:rPr>
        <w:t xml:space="preserve"> of the latest version of the </w:t>
      </w:r>
      <w:r w:rsidRPr="00653E12">
        <w:rPr>
          <w:i/>
          <w:iCs/>
          <w:sz w:val="22"/>
          <w:szCs w:val="22"/>
        </w:rPr>
        <w:t>EPA Region VIII Biosolids Management Handbook</w:t>
      </w:r>
      <w:r w:rsidRPr="00653E12">
        <w:rPr>
          <w:sz w:val="22"/>
          <w:szCs w:val="22"/>
        </w:rPr>
        <w:t xml:space="preserve"> must be followed</w:t>
      </w:r>
    </w:p>
    <w:p w:rsidR="006057EC" w:rsidRPr="00653E12" w:rsidRDefault="006057EC" w:rsidP="00E7549C">
      <w:pPr>
        <w:pStyle w:val="Notes"/>
        <w:tabs>
          <w:tab w:val="clear" w:pos="720"/>
        </w:tabs>
        <w:ind w:left="1080"/>
        <w:rPr>
          <w:sz w:val="22"/>
          <w:szCs w:val="22"/>
        </w:rPr>
      </w:pPr>
    </w:p>
    <w:p w:rsidR="00D15F21" w:rsidRPr="00653E12" w:rsidRDefault="00D15F21" w:rsidP="00D15F21">
      <w:pPr>
        <w:pStyle w:val="Notes"/>
        <w:numPr>
          <w:ilvl w:val="1"/>
          <w:numId w:val="14"/>
        </w:numPr>
        <w:rPr>
          <w:sz w:val="22"/>
          <w:szCs w:val="22"/>
        </w:rPr>
      </w:pPr>
      <w:r w:rsidRPr="00653E12">
        <w:rPr>
          <w:sz w:val="22"/>
          <w:szCs w:val="22"/>
          <w:u w:val="single"/>
        </w:rPr>
        <w:t>Specific Limitations and Monitoring Requirements.</w:t>
      </w:r>
      <w:r w:rsidR="00EF3BE7" w:rsidRPr="00653E12">
        <w:rPr>
          <w:sz w:val="22"/>
          <w:szCs w:val="22"/>
          <w:u w:val="single"/>
        </w:rPr>
        <w:t xml:space="preserve"> </w:t>
      </w:r>
      <w:r w:rsidR="003D01D3" w:rsidRPr="00653E12">
        <w:rPr>
          <w:sz w:val="22"/>
          <w:szCs w:val="22"/>
        </w:rPr>
        <w:t xml:space="preserve">All biosolids generated by this facility to be sold or given away to the public shall meet the requirements of </w:t>
      </w:r>
      <w:r w:rsidR="003D01D3" w:rsidRPr="00653E12">
        <w:rPr>
          <w:i/>
          <w:iCs/>
          <w:sz w:val="22"/>
          <w:szCs w:val="22"/>
        </w:rPr>
        <w:t xml:space="preserve">Part III.B.1, 2, 3 </w:t>
      </w:r>
      <w:r w:rsidR="003D01D3" w:rsidRPr="00653E12">
        <w:rPr>
          <w:sz w:val="22"/>
          <w:szCs w:val="22"/>
        </w:rPr>
        <w:t>and</w:t>
      </w:r>
      <w:r w:rsidR="003D01D3" w:rsidRPr="00653E12">
        <w:rPr>
          <w:i/>
          <w:iCs/>
          <w:sz w:val="22"/>
          <w:szCs w:val="22"/>
        </w:rPr>
        <w:t xml:space="preserve"> 4</w:t>
      </w:r>
      <w:r w:rsidR="003D01D3" w:rsidRPr="00653E12">
        <w:rPr>
          <w:sz w:val="22"/>
          <w:szCs w:val="22"/>
        </w:rPr>
        <w:t xml:space="preserve"> listed below.</w:t>
      </w:r>
      <w:r w:rsidR="003D01D3" w:rsidRPr="00653E12">
        <w:rPr>
          <w:sz w:val="22"/>
          <w:szCs w:val="22"/>
          <w:u w:val="single"/>
        </w:rPr>
        <w:t xml:space="preserve"> </w:t>
      </w:r>
      <w:r w:rsidR="00EF3BE7" w:rsidRPr="00653E12">
        <w:rPr>
          <w:sz w:val="22"/>
          <w:szCs w:val="22"/>
          <w:u w:val="single"/>
        </w:rPr>
        <w:fldChar w:fldCharType="begin"/>
      </w:r>
      <w:r w:rsidR="00EF3BE7" w:rsidRPr="00653E12">
        <w:rPr>
          <w:sz w:val="22"/>
          <w:szCs w:val="22"/>
        </w:rPr>
        <w:instrText xml:space="preserve"> TC "</w:instrText>
      </w:r>
      <w:bookmarkStart w:id="71" w:name="_Toc515866296"/>
      <w:r w:rsidR="00EF3BE7" w:rsidRPr="00653E12">
        <w:rPr>
          <w:sz w:val="22"/>
          <w:szCs w:val="22"/>
        </w:rPr>
        <w:instrText xml:space="preserve">B.  </w:instrText>
      </w:r>
      <w:r w:rsidR="00EF3BE7" w:rsidRPr="00653E12">
        <w:rPr>
          <w:sz w:val="22"/>
          <w:szCs w:val="22"/>
          <w:u w:val="single"/>
        </w:rPr>
        <w:instrText>Specific Limitations and Monitoring Requirements</w:instrText>
      </w:r>
      <w:bookmarkEnd w:id="71"/>
      <w:r w:rsidR="00EF3BE7" w:rsidRPr="00653E12">
        <w:rPr>
          <w:sz w:val="22"/>
          <w:szCs w:val="22"/>
        </w:rPr>
        <w:instrText xml:space="preserve">" \f C \l "2" </w:instrText>
      </w:r>
      <w:r w:rsidR="00EF3BE7" w:rsidRPr="00653E12">
        <w:rPr>
          <w:sz w:val="22"/>
          <w:szCs w:val="22"/>
          <w:u w:val="single"/>
        </w:rPr>
        <w:fldChar w:fldCharType="end"/>
      </w:r>
    </w:p>
    <w:p w:rsidR="00E7549C" w:rsidRPr="00653E12" w:rsidRDefault="00E7549C" w:rsidP="00E7549C">
      <w:pPr>
        <w:pStyle w:val="Notes"/>
        <w:tabs>
          <w:tab w:val="clear" w:pos="720"/>
        </w:tabs>
        <w:ind w:left="1440"/>
        <w:rPr>
          <w:sz w:val="22"/>
          <w:szCs w:val="22"/>
        </w:rPr>
      </w:pPr>
    </w:p>
    <w:p w:rsidR="00D15F21" w:rsidRPr="00653E12" w:rsidRDefault="00D15F21" w:rsidP="00D15F21">
      <w:pPr>
        <w:pStyle w:val="Notes"/>
        <w:numPr>
          <w:ilvl w:val="2"/>
          <w:numId w:val="14"/>
        </w:numPr>
        <w:rPr>
          <w:sz w:val="22"/>
          <w:szCs w:val="22"/>
        </w:rPr>
      </w:pPr>
      <w:r w:rsidRPr="00653E12">
        <w:rPr>
          <w:sz w:val="22"/>
          <w:szCs w:val="22"/>
          <w:u w:val="single"/>
        </w:rPr>
        <w:t>Metals Limitations</w:t>
      </w:r>
      <w:r w:rsidRPr="00653E12">
        <w:rPr>
          <w:sz w:val="22"/>
          <w:szCs w:val="22"/>
        </w:rPr>
        <w:t>.  All biosolids sold or given away in a bag or similar container for application to lawns and home gardens must meet the metals limitations as described below.  If these metals limitations are not met, the biosolids must be landfilled.</w:t>
      </w:r>
    </w:p>
    <w:p w:rsidR="00E7549C" w:rsidRPr="00653E12" w:rsidRDefault="00655394" w:rsidP="00655394">
      <w:pPr>
        <w:pStyle w:val="Notes"/>
        <w:tabs>
          <w:tab w:val="clear" w:pos="720"/>
          <w:tab w:val="left" w:pos="3240"/>
        </w:tabs>
        <w:ind w:left="1440"/>
        <w:rPr>
          <w:sz w:val="22"/>
          <w:szCs w:val="22"/>
        </w:rPr>
      </w:pPr>
      <w:r w:rsidRPr="00653E12">
        <w:rPr>
          <w:sz w:val="22"/>
          <w:szCs w:val="22"/>
        </w:rPr>
        <w:tab/>
      </w:r>
    </w:p>
    <w:tbl>
      <w:tblPr>
        <w:tblW w:w="81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8"/>
        <w:gridCol w:w="1710"/>
        <w:gridCol w:w="1440"/>
        <w:gridCol w:w="1530"/>
        <w:gridCol w:w="1350"/>
      </w:tblGrid>
      <w:tr w:rsidR="003D01D3" w:rsidRPr="00653E12" w:rsidTr="00DF7C34">
        <w:trPr>
          <w:cantSplit/>
          <w:trHeight w:val="144"/>
          <w:tblHeader/>
          <w:jc w:val="center"/>
        </w:trPr>
        <w:tc>
          <w:tcPr>
            <w:tcW w:w="8198" w:type="dxa"/>
            <w:gridSpan w:val="5"/>
            <w:vAlign w:val="center"/>
            <w:hideMark/>
          </w:tcPr>
          <w:p w:rsidR="003D01D3" w:rsidRPr="00653E12" w:rsidRDefault="003D01D3" w:rsidP="00653E12">
            <w:pPr>
              <w:contextualSpacing/>
              <w:jc w:val="center"/>
              <w:rPr>
                <w:color w:val="000000"/>
                <w:sz w:val="22"/>
                <w:szCs w:val="22"/>
              </w:rPr>
            </w:pPr>
            <w:r w:rsidRPr="00653E12">
              <w:rPr>
                <w:color w:val="000000"/>
                <w:sz w:val="22"/>
                <w:szCs w:val="22"/>
              </w:rPr>
              <w:t>Pollutant Limits, (40 CFR Part 503.13(b)) Dry Mass Basis</w:t>
            </w:r>
          </w:p>
        </w:tc>
      </w:tr>
      <w:tr w:rsidR="003D01D3" w:rsidRPr="00653E12" w:rsidTr="00DF7C34">
        <w:trPr>
          <w:cantSplit/>
          <w:trHeight w:val="144"/>
          <w:tblHeader/>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Heavy Metals</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1</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2</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3</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4</w:t>
            </w:r>
          </w:p>
        </w:tc>
      </w:tr>
      <w:tr w:rsidR="003D01D3" w:rsidRPr="00653E12" w:rsidTr="00DF7C34">
        <w:trPr>
          <w:cantSplit/>
          <w:trHeight w:val="144"/>
          <w:tblHeader/>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lastRenderedPageBreak/>
              <w:t> </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Ceiling Conc. Limits, (mg/kg)</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CPLR</w:t>
            </w:r>
            <w:r w:rsidRPr="00653E12">
              <w:rPr>
                <w:rStyle w:val="FootnoteReference"/>
                <w:color w:val="000000"/>
                <w:sz w:val="22"/>
                <w:szCs w:val="22"/>
                <w:vertAlign w:val="superscript"/>
              </w:rPr>
              <w:footnoteReference w:id="2"/>
            </w:r>
            <w:r w:rsidRPr="00653E12">
              <w:rPr>
                <w:color w:val="000000"/>
                <w:sz w:val="22"/>
                <w:szCs w:val="22"/>
              </w:rPr>
              <w:t>, (mg/ha)</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Pollutant Conc. Limits, (mg/kg)</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APLR</w:t>
            </w:r>
            <w:r w:rsidRPr="00653E12">
              <w:rPr>
                <w:rStyle w:val="FootnoteReference"/>
                <w:color w:val="000000"/>
                <w:sz w:val="22"/>
                <w:szCs w:val="22"/>
                <w:vertAlign w:val="superscript"/>
              </w:rPr>
              <w:footnoteReference w:id="3"/>
            </w:r>
            <w:r w:rsidRPr="00653E12">
              <w:rPr>
                <w:color w:val="000000"/>
                <w:sz w:val="22"/>
                <w:szCs w:val="22"/>
              </w:rPr>
              <w:t>, (mg/ha-</w:t>
            </w:r>
            <w:proofErr w:type="spellStart"/>
            <w:r w:rsidRPr="00653E12">
              <w:rPr>
                <w:color w:val="000000"/>
                <w:sz w:val="22"/>
                <w:szCs w:val="22"/>
              </w:rPr>
              <w:t>yr</w:t>
            </w:r>
            <w:proofErr w:type="spellEnd"/>
            <w:r w:rsidRPr="00653E12">
              <w:rPr>
                <w:color w:val="000000"/>
                <w:sz w:val="22"/>
                <w:szCs w:val="22"/>
              </w:rPr>
              <w:t>)</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Arsenic</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75</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41</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41</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41</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Cadmium</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85</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39</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39</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39</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Copper</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4300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1500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1500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1500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Lead</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840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300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Mercury</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57</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17</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17</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17</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Molybdenum</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75</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N/A</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N/A</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N/A</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Nickel</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Selenium</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Zinc</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7500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2800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2800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2800</w:t>
            </w:r>
          </w:p>
        </w:tc>
      </w:tr>
    </w:tbl>
    <w:p w:rsidR="00E7549C" w:rsidRPr="00653E12" w:rsidRDefault="00E7549C" w:rsidP="00E7549C">
      <w:pPr>
        <w:pStyle w:val="Notes"/>
        <w:tabs>
          <w:tab w:val="clear" w:pos="720"/>
        </w:tabs>
        <w:ind w:left="1440"/>
        <w:rPr>
          <w:sz w:val="22"/>
          <w:szCs w:val="22"/>
        </w:rPr>
      </w:pPr>
    </w:p>
    <w:p w:rsidR="00D15F21" w:rsidRPr="00653E12" w:rsidRDefault="00D15F21" w:rsidP="00D15F21">
      <w:pPr>
        <w:pStyle w:val="Notes"/>
        <w:numPr>
          <w:ilvl w:val="2"/>
          <w:numId w:val="14"/>
        </w:numPr>
        <w:rPr>
          <w:sz w:val="22"/>
          <w:szCs w:val="22"/>
        </w:rPr>
      </w:pPr>
      <w:r w:rsidRPr="00653E12">
        <w:rPr>
          <w:sz w:val="22"/>
          <w:szCs w:val="22"/>
          <w:u w:val="single"/>
        </w:rPr>
        <w:t>Pathogen Limitations</w:t>
      </w:r>
      <w:r w:rsidRPr="00653E12">
        <w:rPr>
          <w:sz w:val="22"/>
          <w:szCs w:val="22"/>
        </w:rPr>
        <w:t>. All biosolids sold or given away in a bag or a similar container for application to lawns and home gardens must meet the pathogen limitations for Class A.  Land applied biosolids must meet the pathogen limitations for Class B as described below. If the pathogen limitations are not met, the biosolids must be landfilled.</w:t>
      </w:r>
    </w:p>
    <w:p w:rsidR="00E7549C" w:rsidRPr="00653E12" w:rsidRDefault="00E7549C" w:rsidP="00E7549C">
      <w:pPr>
        <w:pStyle w:val="Notes"/>
        <w:tabs>
          <w:tab w:val="clear" w:pos="720"/>
        </w:tabs>
        <w:ind w:left="1800"/>
        <w:rPr>
          <w:sz w:val="22"/>
          <w:szCs w:val="22"/>
        </w:rPr>
      </w:pPr>
    </w:p>
    <w:p w:rsidR="00D15F21" w:rsidRPr="00653E12" w:rsidRDefault="00E71A77" w:rsidP="00E71A77">
      <w:pPr>
        <w:pStyle w:val="Notes"/>
        <w:numPr>
          <w:ilvl w:val="3"/>
          <w:numId w:val="14"/>
        </w:numPr>
        <w:rPr>
          <w:sz w:val="22"/>
          <w:szCs w:val="22"/>
        </w:rPr>
      </w:pPr>
      <w:r w:rsidRPr="00653E12">
        <w:rPr>
          <w:sz w:val="22"/>
          <w:szCs w:val="22"/>
        </w:rPr>
        <w:t xml:space="preserve">Class </w:t>
      </w:r>
      <w:r w:rsidR="006057EC" w:rsidRPr="00653E12">
        <w:rPr>
          <w:sz w:val="22"/>
          <w:szCs w:val="22"/>
        </w:rPr>
        <w:t xml:space="preserve">A biosolids shall meet one of the pathogen measurement requirements in the following Pathogen Control Class table or shall meet the requirements for a Process to Further Reduce Pathogens as defined in </w:t>
      </w:r>
      <w:r w:rsidR="006057EC" w:rsidRPr="00653E12">
        <w:rPr>
          <w:i/>
          <w:sz w:val="22"/>
          <w:szCs w:val="22"/>
        </w:rPr>
        <w:t>40 CFR Part 503.32(a) Sewage Sludge – Class A.</w:t>
      </w:r>
    </w:p>
    <w:p w:rsidR="00E7549C" w:rsidRPr="00653E12" w:rsidRDefault="00E7549C" w:rsidP="00E7549C">
      <w:pPr>
        <w:pStyle w:val="Notes"/>
        <w:tabs>
          <w:tab w:val="clear" w:pos="720"/>
        </w:tabs>
        <w:ind w:left="2304"/>
        <w:rPr>
          <w:sz w:val="22"/>
          <w:szCs w:val="22"/>
        </w:rPr>
      </w:pPr>
    </w:p>
    <w:p w:rsidR="00E71A77" w:rsidRPr="00653E12" w:rsidRDefault="00E71A77" w:rsidP="00E71A77">
      <w:pPr>
        <w:pStyle w:val="Notes"/>
        <w:numPr>
          <w:ilvl w:val="3"/>
          <w:numId w:val="14"/>
        </w:numPr>
        <w:rPr>
          <w:sz w:val="22"/>
          <w:szCs w:val="22"/>
        </w:rPr>
      </w:pPr>
      <w:r w:rsidRPr="00653E12">
        <w:rPr>
          <w:sz w:val="22"/>
          <w:szCs w:val="22"/>
        </w:rPr>
        <w:t>Class B biosolids shall meet the pathogen measurement requirements in the</w:t>
      </w:r>
      <w:r w:rsidR="000C749E" w:rsidRPr="00653E12">
        <w:rPr>
          <w:sz w:val="22"/>
          <w:szCs w:val="22"/>
        </w:rPr>
        <w:t xml:space="preserve"> following</w:t>
      </w:r>
      <w:r w:rsidRPr="00653E12">
        <w:rPr>
          <w:sz w:val="22"/>
          <w:szCs w:val="22"/>
        </w:rPr>
        <w:t xml:space="preserve"> Pathogen Control Class table or shall meet the requirements for a Process to Significantly Reduce Pathogens as defined in 40 CFR Part 503.32(b) </w:t>
      </w:r>
      <w:r w:rsidR="000C749E" w:rsidRPr="00653E12">
        <w:rPr>
          <w:i/>
          <w:sz w:val="22"/>
          <w:szCs w:val="22"/>
        </w:rPr>
        <w:t xml:space="preserve">Sewage Sludge </w:t>
      </w:r>
      <w:r w:rsidRPr="00653E12">
        <w:rPr>
          <w:i/>
          <w:sz w:val="22"/>
          <w:szCs w:val="22"/>
        </w:rPr>
        <w:t>–</w:t>
      </w:r>
      <w:r w:rsidR="000C749E" w:rsidRPr="00653E12">
        <w:rPr>
          <w:i/>
          <w:sz w:val="22"/>
          <w:szCs w:val="22"/>
        </w:rPr>
        <w:t xml:space="preserve"> </w:t>
      </w:r>
      <w:r w:rsidRPr="00653E12">
        <w:rPr>
          <w:i/>
          <w:sz w:val="22"/>
          <w:szCs w:val="22"/>
        </w:rPr>
        <w:t>Class B</w:t>
      </w:r>
      <w:r w:rsidRPr="00653E12">
        <w:rPr>
          <w:sz w:val="22"/>
          <w:szCs w:val="22"/>
        </w:rPr>
        <w:t>.  In addition, the permittee shall comply with all applicable site restrictions listed below</w:t>
      </w:r>
      <w:r w:rsidR="000C749E" w:rsidRPr="00653E12">
        <w:rPr>
          <w:sz w:val="22"/>
          <w:szCs w:val="22"/>
        </w:rPr>
        <w:t xml:space="preserve"> </w:t>
      </w:r>
      <w:r w:rsidR="000C749E" w:rsidRPr="00653E12">
        <w:rPr>
          <w:i/>
          <w:sz w:val="22"/>
          <w:szCs w:val="22"/>
        </w:rPr>
        <w:t>(40 CFR Part 503.32,(b),(5))</w:t>
      </w:r>
      <w:r w:rsidRPr="00653E12">
        <w:rPr>
          <w:i/>
          <w:sz w:val="22"/>
          <w:szCs w:val="22"/>
        </w:rPr>
        <w:t>:</w:t>
      </w:r>
    </w:p>
    <w:p w:rsidR="00E7549C" w:rsidRPr="00653E12" w:rsidRDefault="00E7549C" w:rsidP="00E7549C">
      <w:pPr>
        <w:pStyle w:val="Notes"/>
        <w:tabs>
          <w:tab w:val="clear" w:pos="720"/>
        </w:tabs>
        <w:ind w:left="2304"/>
        <w:rPr>
          <w:sz w:val="22"/>
          <w:szCs w:val="22"/>
        </w:rPr>
      </w:pPr>
    </w:p>
    <w:p w:rsidR="00E71A77" w:rsidRPr="00653E12" w:rsidRDefault="00E71A77" w:rsidP="00E71A77">
      <w:pPr>
        <w:pStyle w:val="Notes"/>
        <w:numPr>
          <w:ilvl w:val="4"/>
          <w:numId w:val="14"/>
        </w:numPr>
        <w:rPr>
          <w:sz w:val="22"/>
          <w:szCs w:val="22"/>
        </w:rPr>
      </w:pPr>
      <w:r w:rsidRPr="00653E12">
        <w:rPr>
          <w:sz w:val="22"/>
          <w:szCs w:val="22"/>
        </w:rPr>
        <w:t>Food crops with harvested parts that touch the biosolids/soil mixture and are totally above the land surface shall not be harvested for 14 months after application.</w:t>
      </w:r>
    </w:p>
    <w:p w:rsidR="00E71A77" w:rsidRPr="00653E12" w:rsidRDefault="00E71A77" w:rsidP="00E71A77">
      <w:pPr>
        <w:pStyle w:val="Notes"/>
        <w:tabs>
          <w:tab w:val="clear" w:pos="720"/>
          <w:tab w:val="left" w:pos="4345"/>
        </w:tabs>
        <w:ind w:left="2304"/>
        <w:rPr>
          <w:sz w:val="22"/>
          <w:szCs w:val="22"/>
        </w:rPr>
      </w:pPr>
      <w:r w:rsidRPr="00653E12">
        <w:rPr>
          <w:sz w:val="22"/>
          <w:szCs w:val="22"/>
        </w:rPr>
        <w:tab/>
      </w:r>
    </w:p>
    <w:p w:rsidR="00E71A77" w:rsidRPr="00653E12" w:rsidRDefault="00E71A77" w:rsidP="00E71A77">
      <w:pPr>
        <w:pStyle w:val="Notes"/>
        <w:numPr>
          <w:ilvl w:val="4"/>
          <w:numId w:val="14"/>
        </w:numPr>
        <w:rPr>
          <w:sz w:val="22"/>
          <w:szCs w:val="22"/>
        </w:rPr>
      </w:pPr>
      <w:r w:rsidRPr="00653E12">
        <w:rPr>
          <w:sz w:val="22"/>
          <w:szCs w:val="22"/>
        </w:rPr>
        <w:t>Food crops with harvested parts below the land surface shall not be harvested for 20 months after application if the biosolids remains on the land surface for four months or more prior to incorporation into the soil.</w:t>
      </w:r>
    </w:p>
    <w:p w:rsidR="00E71A77" w:rsidRPr="00653E12" w:rsidRDefault="00E71A77" w:rsidP="00E71A77">
      <w:pPr>
        <w:pStyle w:val="Notes"/>
        <w:tabs>
          <w:tab w:val="clear" w:pos="720"/>
        </w:tabs>
        <w:ind w:left="2304"/>
        <w:rPr>
          <w:sz w:val="22"/>
          <w:szCs w:val="22"/>
        </w:rPr>
      </w:pPr>
    </w:p>
    <w:p w:rsidR="000C749E" w:rsidRPr="00653E12" w:rsidRDefault="000C749E" w:rsidP="00E71A77">
      <w:pPr>
        <w:pStyle w:val="Notes"/>
        <w:numPr>
          <w:ilvl w:val="4"/>
          <w:numId w:val="14"/>
        </w:numPr>
        <w:rPr>
          <w:sz w:val="22"/>
          <w:szCs w:val="22"/>
        </w:rPr>
      </w:pPr>
      <w:r w:rsidRPr="00653E12">
        <w:rPr>
          <w:sz w:val="22"/>
          <w:szCs w:val="22"/>
        </w:rPr>
        <w:t>Food crops with harvested parts below the surface of the land shall not be harvested for 38 months after application of sewage sludge when the sewage sludge remains on the land surface for less than four months prior to incorporation into the soil.</w:t>
      </w:r>
    </w:p>
    <w:p w:rsidR="000C749E" w:rsidRPr="00653E12" w:rsidRDefault="000C749E" w:rsidP="000C749E">
      <w:pPr>
        <w:pStyle w:val="Notes"/>
        <w:tabs>
          <w:tab w:val="clear" w:pos="720"/>
        </w:tabs>
        <w:ind w:left="2304"/>
        <w:rPr>
          <w:sz w:val="22"/>
          <w:szCs w:val="22"/>
        </w:rPr>
      </w:pPr>
    </w:p>
    <w:p w:rsidR="00E71A77" w:rsidRPr="00653E12" w:rsidRDefault="000C749E" w:rsidP="00E71A77">
      <w:pPr>
        <w:pStyle w:val="Notes"/>
        <w:numPr>
          <w:ilvl w:val="4"/>
          <w:numId w:val="14"/>
        </w:numPr>
        <w:rPr>
          <w:sz w:val="22"/>
          <w:szCs w:val="22"/>
        </w:rPr>
      </w:pPr>
      <w:r w:rsidRPr="00653E12">
        <w:rPr>
          <w:sz w:val="22"/>
          <w:szCs w:val="22"/>
        </w:rPr>
        <w:t>Food</w:t>
      </w:r>
      <w:r w:rsidR="00E71A77" w:rsidRPr="00653E12">
        <w:rPr>
          <w:sz w:val="22"/>
          <w:szCs w:val="22"/>
        </w:rPr>
        <w:t xml:space="preserve"> crops</w:t>
      </w:r>
      <w:r w:rsidRPr="00653E12">
        <w:rPr>
          <w:sz w:val="22"/>
          <w:szCs w:val="22"/>
        </w:rPr>
        <w:t xml:space="preserve">, feed crops, and fiber crops </w:t>
      </w:r>
      <w:r w:rsidR="00E71A77" w:rsidRPr="00653E12">
        <w:rPr>
          <w:sz w:val="22"/>
          <w:szCs w:val="22"/>
        </w:rPr>
        <w:t>shall not be harvested from the land for 30 days after application.</w:t>
      </w:r>
    </w:p>
    <w:p w:rsidR="00E71A77" w:rsidRPr="00653E12" w:rsidRDefault="00E71A77" w:rsidP="00E71A77">
      <w:pPr>
        <w:pStyle w:val="Notes"/>
        <w:tabs>
          <w:tab w:val="clear" w:pos="720"/>
        </w:tabs>
        <w:ind w:left="2304"/>
        <w:rPr>
          <w:sz w:val="22"/>
          <w:szCs w:val="22"/>
        </w:rPr>
      </w:pPr>
    </w:p>
    <w:p w:rsidR="00E71A77" w:rsidRPr="00653E12" w:rsidRDefault="00E71A77" w:rsidP="00E71A77">
      <w:pPr>
        <w:pStyle w:val="Notes"/>
        <w:numPr>
          <w:ilvl w:val="4"/>
          <w:numId w:val="14"/>
        </w:numPr>
        <w:rPr>
          <w:sz w:val="22"/>
          <w:szCs w:val="22"/>
        </w:rPr>
      </w:pPr>
      <w:r w:rsidRPr="00653E12">
        <w:rPr>
          <w:sz w:val="22"/>
          <w:szCs w:val="22"/>
        </w:rPr>
        <w:t>Animals shall not be allowed to graze on the land for 30 days after application.</w:t>
      </w:r>
    </w:p>
    <w:p w:rsidR="00E71A77" w:rsidRPr="00653E12" w:rsidRDefault="00E71A77" w:rsidP="00E71A77">
      <w:pPr>
        <w:pStyle w:val="Notes"/>
        <w:tabs>
          <w:tab w:val="clear" w:pos="720"/>
        </w:tabs>
        <w:ind w:left="2304"/>
        <w:rPr>
          <w:sz w:val="22"/>
          <w:szCs w:val="22"/>
        </w:rPr>
      </w:pPr>
    </w:p>
    <w:p w:rsidR="00E71A77" w:rsidRPr="00653E12" w:rsidRDefault="00E71A77" w:rsidP="00E71A77">
      <w:pPr>
        <w:pStyle w:val="Notes"/>
        <w:numPr>
          <w:ilvl w:val="4"/>
          <w:numId w:val="14"/>
        </w:numPr>
        <w:rPr>
          <w:sz w:val="22"/>
          <w:szCs w:val="22"/>
        </w:rPr>
      </w:pPr>
      <w:r w:rsidRPr="00653E12">
        <w:rPr>
          <w:sz w:val="22"/>
          <w:szCs w:val="22"/>
        </w:rPr>
        <w:t>Turf grown on land where biosolids is applied shall not be harvested for one year after application if the harvested turf is placed on either land with a high potential for public exposure or a lawn.</w:t>
      </w:r>
    </w:p>
    <w:p w:rsidR="00E71A77" w:rsidRPr="00653E12" w:rsidRDefault="00E71A77" w:rsidP="00E71A77">
      <w:pPr>
        <w:pStyle w:val="Notes"/>
        <w:tabs>
          <w:tab w:val="clear" w:pos="720"/>
        </w:tabs>
        <w:ind w:left="2304"/>
        <w:rPr>
          <w:sz w:val="22"/>
          <w:szCs w:val="22"/>
        </w:rPr>
      </w:pPr>
    </w:p>
    <w:p w:rsidR="00E71A77" w:rsidRPr="00653E12" w:rsidRDefault="00E71A77" w:rsidP="00E71A77">
      <w:pPr>
        <w:pStyle w:val="Notes"/>
        <w:numPr>
          <w:ilvl w:val="4"/>
          <w:numId w:val="14"/>
        </w:numPr>
        <w:rPr>
          <w:sz w:val="22"/>
          <w:szCs w:val="22"/>
        </w:rPr>
      </w:pPr>
      <w:r w:rsidRPr="00653E12">
        <w:rPr>
          <w:sz w:val="22"/>
          <w:szCs w:val="22"/>
        </w:rPr>
        <w:t>Public access to land with a high potential for public exposure shall be restricted for one year after application.</w:t>
      </w:r>
    </w:p>
    <w:p w:rsidR="00E71A77" w:rsidRPr="00653E12" w:rsidRDefault="00E71A77" w:rsidP="00E71A77">
      <w:pPr>
        <w:pStyle w:val="Notes"/>
        <w:tabs>
          <w:tab w:val="clear" w:pos="720"/>
        </w:tabs>
        <w:ind w:left="2304"/>
        <w:rPr>
          <w:sz w:val="22"/>
          <w:szCs w:val="22"/>
        </w:rPr>
      </w:pPr>
    </w:p>
    <w:p w:rsidR="00E71A77" w:rsidRPr="00653E12" w:rsidRDefault="00E71A77" w:rsidP="00E71A77">
      <w:pPr>
        <w:pStyle w:val="Notes"/>
        <w:numPr>
          <w:ilvl w:val="4"/>
          <w:numId w:val="14"/>
        </w:numPr>
        <w:rPr>
          <w:sz w:val="22"/>
          <w:szCs w:val="22"/>
        </w:rPr>
      </w:pPr>
      <w:r w:rsidRPr="00653E12">
        <w:rPr>
          <w:sz w:val="22"/>
          <w:szCs w:val="22"/>
        </w:rPr>
        <w:t>Public access to land with a low potential for public exposure shall be restricted for 30 days after application.</w:t>
      </w:r>
    </w:p>
    <w:p w:rsidR="00E71A77" w:rsidRPr="00653E12" w:rsidRDefault="00E71A77" w:rsidP="00E71A77">
      <w:pPr>
        <w:pStyle w:val="Notes"/>
        <w:tabs>
          <w:tab w:val="clear" w:pos="720"/>
        </w:tabs>
        <w:ind w:left="2304"/>
        <w:rPr>
          <w:sz w:val="22"/>
          <w:szCs w:val="22"/>
        </w:rPr>
      </w:pPr>
    </w:p>
    <w:p w:rsidR="00E71A77" w:rsidRPr="00653E12" w:rsidRDefault="00E71A77" w:rsidP="00E71A77">
      <w:pPr>
        <w:pStyle w:val="Notes"/>
        <w:numPr>
          <w:ilvl w:val="4"/>
          <w:numId w:val="14"/>
        </w:numPr>
        <w:rPr>
          <w:sz w:val="22"/>
          <w:szCs w:val="22"/>
        </w:rPr>
      </w:pPr>
      <w:r w:rsidRPr="00653E12">
        <w:rPr>
          <w:sz w:val="22"/>
          <w:szCs w:val="22"/>
        </w:rPr>
        <w:t>The sludge or the application of the sludge shall not cause or contribute to the harm of a threatened or endangered species or result in the destruction or adverse modification of critical habitat of a threatened or endangered species after application.</w:t>
      </w:r>
    </w:p>
    <w:p w:rsidR="00E7549C" w:rsidRPr="00653E12" w:rsidRDefault="00E7549C" w:rsidP="00E7549C">
      <w:pPr>
        <w:pStyle w:val="Notes"/>
        <w:tabs>
          <w:tab w:val="clear" w:pos="720"/>
        </w:tabs>
        <w:ind w:left="1800"/>
        <w:rPr>
          <w:sz w:val="22"/>
          <w:szCs w:val="22"/>
        </w:rPr>
      </w:pPr>
    </w:p>
    <w:tbl>
      <w:tblPr>
        <w:tblW w:w="89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60"/>
        <w:gridCol w:w="4460"/>
      </w:tblGrid>
      <w:tr w:rsidR="00E7549C" w:rsidRPr="00653E12" w:rsidTr="00DF7C34">
        <w:trPr>
          <w:cantSplit/>
          <w:trHeight w:val="144"/>
          <w:tblHeader/>
          <w:jc w:val="center"/>
        </w:trPr>
        <w:tc>
          <w:tcPr>
            <w:tcW w:w="8920" w:type="dxa"/>
            <w:gridSpan w:val="2"/>
            <w:shd w:val="clear" w:color="auto" w:fill="auto"/>
            <w:noWrap/>
            <w:hideMark/>
          </w:tcPr>
          <w:p w:rsidR="00E7549C" w:rsidRPr="00653E12" w:rsidRDefault="00E7549C" w:rsidP="00EF3BE7">
            <w:pPr>
              <w:contextualSpacing/>
              <w:jc w:val="center"/>
              <w:rPr>
                <w:sz w:val="22"/>
                <w:szCs w:val="22"/>
              </w:rPr>
            </w:pPr>
            <w:r w:rsidRPr="00653E12">
              <w:rPr>
                <w:sz w:val="22"/>
                <w:szCs w:val="22"/>
              </w:rPr>
              <w:t>Pathogen Control Class</w:t>
            </w:r>
          </w:p>
        </w:tc>
      </w:tr>
      <w:tr w:rsidR="00E7549C" w:rsidRPr="00653E12" w:rsidTr="00DF7C34">
        <w:trPr>
          <w:cantSplit/>
          <w:trHeight w:val="144"/>
          <w:tblHeader/>
          <w:jc w:val="center"/>
        </w:trPr>
        <w:tc>
          <w:tcPr>
            <w:tcW w:w="4460" w:type="dxa"/>
            <w:shd w:val="clear" w:color="auto" w:fill="auto"/>
            <w:noWrap/>
            <w:hideMark/>
          </w:tcPr>
          <w:p w:rsidR="00E7549C" w:rsidRPr="00653E12" w:rsidRDefault="00E7549C" w:rsidP="00EF3BE7">
            <w:pPr>
              <w:contextualSpacing/>
              <w:jc w:val="center"/>
              <w:rPr>
                <w:sz w:val="22"/>
                <w:szCs w:val="22"/>
              </w:rPr>
            </w:pPr>
            <w:r w:rsidRPr="00653E12">
              <w:rPr>
                <w:sz w:val="22"/>
                <w:szCs w:val="22"/>
              </w:rPr>
              <w:t>Class A</w:t>
            </w:r>
          </w:p>
        </w:tc>
        <w:tc>
          <w:tcPr>
            <w:tcW w:w="4460" w:type="dxa"/>
            <w:shd w:val="clear" w:color="auto" w:fill="auto"/>
            <w:noWrap/>
            <w:hideMark/>
          </w:tcPr>
          <w:p w:rsidR="00E7549C" w:rsidRPr="00653E12" w:rsidRDefault="00E7549C" w:rsidP="00EF3BE7">
            <w:pPr>
              <w:contextualSpacing/>
              <w:jc w:val="center"/>
              <w:rPr>
                <w:sz w:val="22"/>
                <w:szCs w:val="22"/>
              </w:rPr>
            </w:pPr>
            <w:r w:rsidRPr="00653E12">
              <w:rPr>
                <w:sz w:val="22"/>
                <w:szCs w:val="22"/>
              </w:rPr>
              <w:t>Class B</w:t>
            </w:r>
          </w:p>
        </w:tc>
      </w:tr>
      <w:tr w:rsidR="00E7549C" w:rsidRPr="00653E12" w:rsidTr="00653E12">
        <w:trPr>
          <w:cantSplit/>
          <w:trHeight w:val="144"/>
          <w:jc w:val="center"/>
        </w:trPr>
        <w:tc>
          <w:tcPr>
            <w:tcW w:w="4460" w:type="dxa"/>
            <w:shd w:val="clear" w:color="auto" w:fill="auto"/>
            <w:hideMark/>
          </w:tcPr>
          <w:p w:rsidR="00E7549C" w:rsidRPr="00653E12" w:rsidRDefault="00E7549C" w:rsidP="00EF3BE7">
            <w:pPr>
              <w:contextualSpacing/>
              <w:rPr>
                <w:sz w:val="22"/>
                <w:szCs w:val="22"/>
              </w:rPr>
            </w:pPr>
            <w:r w:rsidRPr="00653E12">
              <w:rPr>
                <w:sz w:val="22"/>
                <w:szCs w:val="22"/>
              </w:rPr>
              <w:t xml:space="preserve">B Salmonella species –less than three (3) </w:t>
            </w:r>
            <w:r w:rsidR="003D01D3" w:rsidRPr="00653E12">
              <w:rPr>
                <w:color w:val="000000"/>
                <w:sz w:val="22"/>
                <w:szCs w:val="22"/>
              </w:rPr>
              <w:t>MPN</w:t>
            </w:r>
            <w:r w:rsidR="003D01D3" w:rsidRPr="00653E12">
              <w:rPr>
                <w:rStyle w:val="FootnoteReference"/>
                <w:color w:val="000000"/>
                <w:sz w:val="22"/>
                <w:szCs w:val="22"/>
                <w:vertAlign w:val="superscript"/>
              </w:rPr>
              <w:footnoteReference w:id="4"/>
            </w:r>
            <w:r w:rsidR="003D01D3" w:rsidRPr="00653E12">
              <w:rPr>
                <w:color w:val="000000"/>
                <w:sz w:val="22"/>
                <w:szCs w:val="22"/>
              </w:rPr>
              <w:t xml:space="preserve"> </w:t>
            </w:r>
            <w:r w:rsidRPr="00653E12">
              <w:rPr>
                <w:sz w:val="22"/>
                <w:szCs w:val="22"/>
              </w:rPr>
              <w:t>per four (4) grams total solids (or less than 1,000 fecal coliforms per gram total solids)</w:t>
            </w:r>
          </w:p>
        </w:tc>
        <w:tc>
          <w:tcPr>
            <w:tcW w:w="4460" w:type="dxa"/>
            <w:shd w:val="clear" w:color="auto" w:fill="auto"/>
            <w:hideMark/>
          </w:tcPr>
          <w:p w:rsidR="00E7549C" w:rsidRPr="00653E12" w:rsidRDefault="00E7549C" w:rsidP="00EF3BE7">
            <w:pPr>
              <w:contextualSpacing/>
              <w:rPr>
                <w:sz w:val="22"/>
                <w:szCs w:val="22"/>
              </w:rPr>
            </w:pPr>
            <w:r w:rsidRPr="00653E12">
              <w:rPr>
                <w:sz w:val="22"/>
                <w:szCs w:val="22"/>
              </w:rPr>
              <w:t>Fecal Coliforms –less than 2,000,000 colony forming units (CFU) per gram total solids</w:t>
            </w:r>
          </w:p>
        </w:tc>
      </w:tr>
      <w:tr w:rsidR="00E7549C" w:rsidRPr="00653E12" w:rsidTr="00653E12">
        <w:trPr>
          <w:cantSplit/>
          <w:trHeight w:val="144"/>
          <w:jc w:val="center"/>
        </w:trPr>
        <w:tc>
          <w:tcPr>
            <w:tcW w:w="4460" w:type="dxa"/>
            <w:shd w:val="clear" w:color="auto" w:fill="auto"/>
            <w:hideMark/>
          </w:tcPr>
          <w:p w:rsidR="00E7549C" w:rsidRPr="00653E12" w:rsidRDefault="00E7549C" w:rsidP="00EF3BE7">
            <w:pPr>
              <w:contextualSpacing/>
              <w:rPr>
                <w:sz w:val="22"/>
                <w:szCs w:val="22"/>
              </w:rPr>
            </w:pPr>
            <w:r w:rsidRPr="00653E12">
              <w:rPr>
                <w:sz w:val="22"/>
                <w:szCs w:val="22"/>
              </w:rPr>
              <w:t xml:space="preserve">Enteric viruses </w:t>
            </w:r>
            <w:r w:rsidR="003D01D3" w:rsidRPr="00653E12">
              <w:rPr>
                <w:sz w:val="22"/>
                <w:szCs w:val="22"/>
              </w:rPr>
              <w:t>–</w:t>
            </w:r>
            <w:r w:rsidRPr="00653E12">
              <w:rPr>
                <w:sz w:val="22"/>
                <w:szCs w:val="22"/>
              </w:rPr>
              <w:t>less</w:t>
            </w:r>
            <w:r w:rsidR="003D01D3" w:rsidRPr="00653E12">
              <w:rPr>
                <w:sz w:val="22"/>
                <w:szCs w:val="22"/>
              </w:rPr>
              <w:t xml:space="preserve"> </w:t>
            </w:r>
            <w:r w:rsidRPr="00653E12">
              <w:rPr>
                <w:sz w:val="22"/>
                <w:szCs w:val="22"/>
              </w:rPr>
              <w:t>than one (1) MPN (or plaque forming unit) per four (4) grams total solids</w:t>
            </w:r>
          </w:p>
        </w:tc>
        <w:tc>
          <w:tcPr>
            <w:tcW w:w="4460" w:type="dxa"/>
            <w:shd w:val="clear" w:color="auto" w:fill="auto"/>
          </w:tcPr>
          <w:p w:rsidR="00E7549C" w:rsidRPr="00653E12" w:rsidRDefault="00E7549C" w:rsidP="00EF3BE7">
            <w:pPr>
              <w:contextualSpacing/>
              <w:rPr>
                <w:sz w:val="22"/>
                <w:szCs w:val="22"/>
              </w:rPr>
            </w:pPr>
          </w:p>
        </w:tc>
      </w:tr>
      <w:tr w:rsidR="00DF7C34" w:rsidRPr="00653E12" w:rsidTr="00A76565">
        <w:trPr>
          <w:cantSplit/>
          <w:trHeight w:val="144"/>
          <w:jc w:val="center"/>
        </w:trPr>
        <w:tc>
          <w:tcPr>
            <w:tcW w:w="4460" w:type="dxa"/>
            <w:shd w:val="clear" w:color="auto" w:fill="auto"/>
            <w:hideMark/>
          </w:tcPr>
          <w:p w:rsidR="00DF7C34" w:rsidRPr="00653E12" w:rsidRDefault="00DF7C34" w:rsidP="00A76565">
            <w:pPr>
              <w:contextualSpacing/>
              <w:rPr>
                <w:sz w:val="22"/>
                <w:szCs w:val="22"/>
              </w:rPr>
            </w:pPr>
            <w:r w:rsidRPr="00653E12">
              <w:rPr>
                <w:sz w:val="22"/>
                <w:szCs w:val="22"/>
              </w:rPr>
              <w:t>Viable helminth ova –less than one (1) MPN per four (4) grams total solids</w:t>
            </w:r>
          </w:p>
        </w:tc>
        <w:tc>
          <w:tcPr>
            <w:tcW w:w="4460" w:type="dxa"/>
            <w:shd w:val="clear" w:color="auto" w:fill="auto"/>
            <w:hideMark/>
          </w:tcPr>
          <w:p w:rsidR="00DF7C34" w:rsidRPr="00653E12" w:rsidRDefault="00DF7C34" w:rsidP="00A76565">
            <w:pPr>
              <w:contextualSpacing/>
              <w:rPr>
                <w:sz w:val="22"/>
                <w:szCs w:val="22"/>
              </w:rPr>
            </w:pPr>
            <w:r w:rsidRPr="00653E12">
              <w:rPr>
                <w:sz w:val="22"/>
                <w:szCs w:val="22"/>
              </w:rPr>
              <w:t> </w:t>
            </w:r>
          </w:p>
        </w:tc>
      </w:tr>
    </w:tbl>
    <w:p w:rsidR="00E7549C" w:rsidRPr="00653E12" w:rsidRDefault="00E7549C" w:rsidP="00E7549C">
      <w:pPr>
        <w:pStyle w:val="Notes"/>
        <w:tabs>
          <w:tab w:val="clear" w:pos="720"/>
        </w:tabs>
        <w:ind w:left="1440"/>
        <w:rPr>
          <w:sz w:val="22"/>
          <w:szCs w:val="22"/>
        </w:rPr>
      </w:pPr>
    </w:p>
    <w:p w:rsidR="00E71A77" w:rsidRPr="00653E12" w:rsidRDefault="00E71A77" w:rsidP="00E71A77">
      <w:pPr>
        <w:pStyle w:val="Notes"/>
        <w:numPr>
          <w:ilvl w:val="2"/>
          <w:numId w:val="14"/>
        </w:numPr>
        <w:rPr>
          <w:sz w:val="22"/>
          <w:szCs w:val="22"/>
        </w:rPr>
      </w:pPr>
      <w:r w:rsidRPr="00653E12">
        <w:rPr>
          <w:sz w:val="22"/>
          <w:szCs w:val="22"/>
          <w:u w:val="single"/>
        </w:rPr>
        <w:t>Vector Attraction Reduction Requirements.</w:t>
      </w:r>
    </w:p>
    <w:p w:rsidR="00E7549C" w:rsidRPr="00653E12" w:rsidRDefault="00E7549C" w:rsidP="00655394">
      <w:pPr>
        <w:pStyle w:val="Notes"/>
        <w:tabs>
          <w:tab w:val="clear" w:pos="720"/>
        </w:tabs>
        <w:ind w:left="1800" w:firstLine="720"/>
        <w:rPr>
          <w:sz w:val="22"/>
          <w:szCs w:val="22"/>
        </w:rPr>
      </w:pPr>
    </w:p>
    <w:p w:rsidR="00E71A77" w:rsidRPr="00653E12" w:rsidRDefault="00E71A77" w:rsidP="006057EC">
      <w:pPr>
        <w:pStyle w:val="Notes"/>
        <w:numPr>
          <w:ilvl w:val="3"/>
          <w:numId w:val="14"/>
        </w:numPr>
        <w:rPr>
          <w:sz w:val="22"/>
          <w:szCs w:val="22"/>
        </w:rPr>
      </w:pPr>
      <w:r w:rsidRPr="00653E12">
        <w:rPr>
          <w:sz w:val="22"/>
          <w:szCs w:val="22"/>
        </w:rPr>
        <w:t xml:space="preserve">The </w:t>
      </w:r>
      <w:r w:rsidR="006057EC" w:rsidRPr="00653E12">
        <w:rPr>
          <w:sz w:val="22"/>
          <w:szCs w:val="22"/>
        </w:rPr>
        <w:t xml:space="preserve">permittee will meet vector attraction reduction through use of one of the methods listed in </w:t>
      </w:r>
      <w:r w:rsidR="006057EC" w:rsidRPr="00653E12">
        <w:rPr>
          <w:i/>
          <w:sz w:val="22"/>
          <w:szCs w:val="22"/>
        </w:rPr>
        <w:t>40 CFR 503.33</w:t>
      </w:r>
      <w:r w:rsidR="006057EC" w:rsidRPr="00653E12">
        <w:rPr>
          <w:sz w:val="22"/>
          <w:szCs w:val="22"/>
        </w:rPr>
        <w:t xml:space="preserve">. </w:t>
      </w:r>
      <w:r w:rsidR="00653E12">
        <w:rPr>
          <w:sz w:val="22"/>
          <w:szCs w:val="22"/>
        </w:rPr>
        <w:t>Facility</w:t>
      </w:r>
      <w:r w:rsidR="006057EC" w:rsidRPr="00653E12">
        <w:rPr>
          <w:sz w:val="22"/>
          <w:szCs w:val="22"/>
        </w:rPr>
        <w:t xml:space="preserve"> is meeting the requirements though the following methods</w:t>
      </w:r>
      <w:r w:rsidRPr="00653E12">
        <w:rPr>
          <w:sz w:val="22"/>
          <w:szCs w:val="22"/>
        </w:rPr>
        <w:t>.</w:t>
      </w:r>
    </w:p>
    <w:p w:rsidR="006057EC" w:rsidRPr="00653E12" w:rsidRDefault="006057EC" w:rsidP="006057EC">
      <w:pPr>
        <w:pStyle w:val="Notes"/>
        <w:tabs>
          <w:tab w:val="clear" w:pos="720"/>
        </w:tabs>
        <w:ind w:left="2304"/>
        <w:rPr>
          <w:sz w:val="22"/>
          <w:szCs w:val="22"/>
        </w:rPr>
      </w:pPr>
    </w:p>
    <w:p w:rsidR="006057EC" w:rsidRPr="00653E12" w:rsidRDefault="00DF7C34" w:rsidP="006057EC">
      <w:pPr>
        <w:pStyle w:val="Notes"/>
        <w:numPr>
          <w:ilvl w:val="4"/>
          <w:numId w:val="14"/>
        </w:numPr>
        <w:rPr>
          <w:sz w:val="22"/>
          <w:szCs w:val="22"/>
        </w:rPr>
      </w:pPr>
      <w:proofErr w:type="gramStart"/>
      <w:r>
        <w:rPr>
          <w:sz w:val="22"/>
          <w:szCs w:val="22"/>
        </w:rPr>
        <w:t xml:space="preserve">TWWTP </w:t>
      </w:r>
      <w:r w:rsidR="006057EC" w:rsidRPr="00653E12">
        <w:rPr>
          <w:sz w:val="22"/>
          <w:szCs w:val="22"/>
        </w:rPr>
        <w:t xml:space="preserve"> is</w:t>
      </w:r>
      <w:proofErr w:type="gramEnd"/>
      <w:r w:rsidR="006057EC" w:rsidRPr="00653E12">
        <w:rPr>
          <w:sz w:val="22"/>
          <w:szCs w:val="22"/>
        </w:rPr>
        <w:t xml:space="preserve"> meeting vector attraction reduction through </w:t>
      </w:r>
      <w:r w:rsidR="006057EC" w:rsidRPr="00653E12">
        <w:rPr>
          <w:i/>
          <w:sz w:val="22"/>
          <w:szCs w:val="22"/>
        </w:rPr>
        <w:t>40 CFR Part 503.</w:t>
      </w:r>
      <w:r w:rsidRPr="00DF7C34">
        <w:rPr>
          <w:i/>
          <w:iCs/>
          <w:sz w:val="22"/>
          <w:szCs w:val="22"/>
        </w:rPr>
        <w:t xml:space="preserve"> </w:t>
      </w:r>
      <w:r w:rsidRPr="00807E2A">
        <w:rPr>
          <w:i/>
          <w:iCs/>
          <w:sz w:val="22"/>
          <w:szCs w:val="22"/>
        </w:rPr>
        <w:t>33(b</w:t>
      </w:r>
      <w:proofErr w:type="gramStart"/>
      <w:r w:rsidRPr="00807E2A">
        <w:rPr>
          <w:i/>
          <w:iCs/>
          <w:sz w:val="22"/>
          <w:szCs w:val="22"/>
        </w:rPr>
        <w:t>)(</w:t>
      </w:r>
      <w:proofErr w:type="gramEnd"/>
      <w:r w:rsidRPr="00807E2A">
        <w:rPr>
          <w:i/>
          <w:iCs/>
          <w:sz w:val="22"/>
          <w:szCs w:val="22"/>
        </w:rPr>
        <w:t xml:space="preserve">5) </w:t>
      </w:r>
      <w:r w:rsidR="006057EC" w:rsidRPr="00653E12">
        <w:rPr>
          <w:sz w:val="22"/>
          <w:szCs w:val="22"/>
        </w:rPr>
        <w:t>“</w:t>
      </w:r>
      <w:r w:rsidRPr="00807E2A">
        <w:rPr>
          <w:iCs/>
          <w:sz w:val="22"/>
          <w:szCs w:val="22"/>
        </w:rPr>
        <w:t>the solids need treated through composting with a temperature of 40</w:t>
      </w:r>
      <w:r w:rsidRPr="00807E2A">
        <w:rPr>
          <w:sz w:val="22"/>
          <w:szCs w:val="22"/>
        </w:rPr>
        <w:t>° C (104° F) or higher for at least 14 days with an average temperature  of over 45° C (113° F</w:t>
      </w:r>
      <w:r>
        <w:rPr>
          <w:sz w:val="22"/>
          <w:szCs w:val="22"/>
        </w:rPr>
        <w:t>).</w:t>
      </w:r>
      <w:r w:rsidRPr="00807E2A">
        <w:rPr>
          <w:i/>
          <w:iCs/>
          <w:sz w:val="22"/>
          <w:szCs w:val="22"/>
        </w:rPr>
        <w:t xml:space="preserve"> </w:t>
      </w:r>
    </w:p>
    <w:p w:rsidR="00E7549C" w:rsidRPr="00653E12" w:rsidRDefault="00E7549C" w:rsidP="00E7549C">
      <w:pPr>
        <w:pStyle w:val="Notes"/>
        <w:tabs>
          <w:tab w:val="clear" w:pos="720"/>
        </w:tabs>
        <w:ind w:left="1440"/>
        <w:rPr>
          <w:sz w:val="22"/>
          <w:szCs w:val="22"/>
        </w:rPr>
      </w:pPr>
    </w:p>
    <w:p w:rsidR="006057EC" w:rsidRPr="00653E12" w:rsidRDefault="002C6CE3" w:rsidP="00E7549C">
      <w:pPr>
        <w:pStyle w:val="Notes"/>
        <w:tabs>
          <w:tab w:val="clear" w:pos="720"/>
        </w:tabs>
        <w:ind w:left="1440"/>
        <w:rPr>
          <w:sz w:val="22"/>
          <w:szCs w:val="22"/>
        </w:rPr>
      </w:pPr>
      <w:r w:rsidRPr="00653E12">
        <w:rPr>
          <w:sz w:val="22"/>
          <w:szCs w:val="22"/>
        </w:rPr>
        <w:t>If the permittee intends to use another one of the alternatives, the Director and the EPA must be informed at least thirty (30) days prior to its use.  This change may be made without additional public comment.</w:t>
      </w:r>
    </w:p>
    <w:p w:rsidR="002C6CE3" w:rsidRPr="00653E12" w:rsidRDefault="002C6CE3" w:rsidP="00E7549C">
      <w:pPr>
        <w:pStyle w:val="Notes"/>
        <w:tabs>
          <w:tab w:val="clear" w:pos="720"/>
        </w:tabs>
        <w:ind w:left="1440"/>
        <w:rPr>
          <w:sz w:val="22"/>
          <w:szCs w:val="22"/>
        </w:rPr>
      </w:pPr>
    </w:p>
    <w:p w:rsidR="00E71A77" w:rsidRPr="00653E12" w:rsidRDefault="00E71A77" w:rsidP="00E71A77">
      <w:pPr>
        <w:pStyle w:val="Notes"/>
        <w:numPr>
          <w:ilvl w:val="2"/>
          <w:numId w:val="14"/>
        </w:numPr>
        <w:rPr>
          <w:sz w:val="22"/>
          <w:szCs w:val="22"/>
        </w:rPr>
      </w:pPr>
      <w:r w:rsidRPr="00653E12">
        <w:rPr>
          <w:sz w:val="22"/>
          <w:szCs w:val="22"/>
          <w:u w:val="single"/>
        </w:rPr>
        <w:t>Self-Monitoring Requirements.</w:t>
      </w:r>
    </w:p>
    <w:p w:rsidR="00E7549C" w:rsidRPr="00653E12" w:rsidRDefault="00E7549C" w:rsidP="00E7549C">
      <w:pPr>
        <w:pStyle w:val="Notes"/>
        <w:tabs>
          <w:tab w:val="clear" w:pos="720"/>
        </w:tabs>
        <w:ind w:left="1800"/>
        <w:rPr>
          <w:sz w:val="22"/>
          <w:szCs w:val="22"/>
        </w:rPr>
      </w:pPr>
    </w:p>
    <w:p w:rsidR="00E71A77" w:rsidRPr="00653E12" w:rsidRDefault="00E71A77" w:rsidP="00E71A77">
      <w:pPr>
        <w:pStyle w:val="Notes"/>
        <w:numPr>
          <w:ilvl w:val="3"/>
          <w:numId w:val="14"/>
        </w:numPr>
        <w:rPr>
          <w:sz w:val="22"/>
          <w:szCs w:val="22"/>
        </w:rPr>
      </w:pPr>
      <w:r w:rsidRPr="00653E12">
        <w:rPr>
          <w:sz w:val="22"/>
          <w:szCs w:val="22"/>
        </w:rPr>
        <w:t xml:space="preserve">At a minimum, upon the effective date of this permit, all chemical pollutants, pathogens and applicable vector attraction reduction requirements shall be monitored according to </w:t>
      </w:r>
      <w:r w:rsidRPr="00653E12">
        <w:rPr>
          <w:i/>
          <w:iCs/>
          <w:sz w:val="22"/>
          <w:szCs w:val="22"/>
        </w:rPr>
        <w:t>40 CFR 503.16(1)(a)</w:t>
      </w:r>
      <w:r w:rsidRPr="00653E12">
        <w:rPr>
          <w:sz w:val="22"/>
          <w:szCs w:val="22"/>
        </w:rPr>
        <w:t>.</w:t>
      </w:r>
    </w:p>
    <w:p w:rsidR="00E71A77" w:rsidRPr="00653E12" w:rsidRDefault="00E71A77" w:rsidP="00E71A77">
      <w:pPr>
        <w:pStyle w:val="Notes"/>
        <w:tabs>
          <w:tab w:val="clear" w:pos="720"/>
        </w:tabs>
        <w:ind w:left="1800"/>
        <w:rPr>
          <w:sz w:val="22"/>
          <w:szCs w:val="22"/>
        </w:rPr>
      </w:pPr>
    </w:p>
    <w:tbl>
      <w:tblPr>
        <w:tblW w:w="824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440"/>
        <w:gridCol w:w="2440"/>
        <w:gridCol w:w="3360"/>
      </w:tblGrid>
      <w:tr w:rsidR="002C6CE3" w:rsidRPr="00653E12" w:rsidTr="00DF7C34">
        <w:trPr>
          <w:cantSplit/>
          <w:trHeight w:val="144"/>
          <w:tblHeader/>
          <w:jc w:val="center"/>
        </w:trPr>
        <w:tc>
          <w:tcPr>
            <w:tcW w:w="8240" w:type="dxa"/>
            <w:gridSpan w:val="3"/>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Minimum Frequency of Monitoring (40 CFR Part 503.16, 503.26. and 503.46)</w:t>
            </w:r>
          </w:p>
        </w:tc>
      </w:tr>
      <w:tr w:rsidR="002C6CE3" w:rsidRPr="00653E12" w:rsidTr="00DF7C34">
        <w:trPr>
          <w:cantSplit/>
          <w:trHeight w:val="144"/>
          <w:tblHeader/>
          <w:jc w:val="center"/>
        </w:trPr>
        <w:tc>
          <w:tcPr>
            <w:tcW w:w="4880" w:type="dxa"/>
            <w:gridSpan w:val="2"/>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Amount of Biosolids Disposed Per Year</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Monitoring Frequency</w:t>
            </w:r>
          </w:p>
        </w:tc>
      </w:tr>
      <w:tr w:rsidR="002C6CE3" w:rsidRPr="00653E12" w:rsidTr="00DF7C34">
        <w:trPr>
          <w:cantSplit/>
          <w:trHeight w:val="144"/>
          <w:tblHeader/>
          <w:jc w:val="center"/>
        </w:trPr>
        <w:tc>
          <w:tcPr>
            <w:tcW w:w="244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Dry US Tons</w:t>
            </w:r>
          </w:p>
        </w:tc>
        <w:tc>
          <w:tcPr>
            <w:tcW w:w="244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Dry Metric Tons</w:t>
            </w:r>
          </w:p>
        </w:tc>
        <w:tc>
          <w:tcPr>
            <w:tcW w:w="336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Per Year or Batch</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0 to &lt; 320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0 to &lt; 290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Once Per Year or Batch</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320 to &lt; 1650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290 to &lt; 1,500</w:t>
            </w:r>
            <w:r w:rsidR="00DF7C34" w:rsidRPr="00653E12">
              <w:rPr>
                <w:rStyle w:val="FootnoteReference"/>
                <w:color w:val="000000"/>
                <w:sz w:val="22"/>
                <w:szCs w:val="22"/>
                <w:vertAlign w:val="superscript"/>
              </w:rPr>
              <w:footnoteReference w:id="5"/>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Once a Quarter or Four Times</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1,650 to &lt; 16,500</w:t>
            </w:r>
          </w:p>
        </w:tc>
        <w:tc>
          <w:tcPr>
            <w:tcW w:w="2440" w:type="dxa"/>
            <w:shd w:val="clear" w:color="auto" w:fill="auto"/>
            <w:vAlign w:val="center"/>
            <w:hideMark/>
          </w:tcPr>
          <w:p w:rsidR="002C6CE3" w:rsidRPr="00653E12" w:rsidRDefault="002C6CE3" w:rsidP="00DF7C34">
            <w:pPr>
              <w:contextualSpacing/>
              <w:jc w:val="center"/>
              <w:rPr>
                <w:color w:val="000000"/>
                <w:sz w:val="22"/>
                <w:szCs w:val="22"/>
              </w:rPr>
            </w:pPr>
            <w:r w:rsidRPr="00653E12">
              <w:rPr>
                <w:color w:val="000000"/>
                <w:sz w:val="22"/>
                <w:szCs w:val="22"/>
              </w:rPr>
              <w:t>&gt; 1,500 to &lt; 15,000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Bi-Monthly or Six Times</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lastRenderedPageBreak/>
              <w:t>&gt;  16,500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15,000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Monthly or Twelve Times</w:t>
            </w:r>
          </w:p>
        </w:tc>
      </w:tr>
    </w:tbl>
    <w:p w:rsidR="002C6CE3" w:rsidRPr="00653E12" w:rsidRDefault="002C6CE3" w:rsidP="00E71A77">
      <w:pPr>
        <w:pStyle w:val="Notes"/>
        <w:tabs>
          <w:tab w:val="clear" w:pos="720"/>
        </w:tabs>
        <w:ind w:left="1800"/>
        <w:rPr>
          <w:sz w:val="22"/>
          <w:szCs w:val="22"/>
        </w:rPr>
      </w:pPr>
    </w:p>
    <w:p w:rsidR="00E71A77" w:rsidRPr="00653E12" w:rsidRDefault="00E71A77" w:rsidP="00E71A77">
      <w:pPr>
        <w:pStyle w:val="Notes"/>
        <w:numPr>
          <w:ilvl w:val="3"/>
          <w:numId w:val="14"/>
        </w:numPr>
        <w:rPr>
          <w:sz w:val="22"/>
          <w:szCs w:val="22"/>
        </w:rPr>
      </w:pPr>
      <w:r w:rsidRPr="00653E12">
        <w:rPr>
          <w:sz w:val="22"/>
          <w:szCs w:val="22"/>
        </w:rPr>
        <w:t xml:space="preserve">Sample collection, preservation and analysis shall be performed in a manner consistent with the requirements of </w:t>
      </w:r>
      <w:r w:rsidRPr="00653E12">
        <w:rPr>
          <w:i/>
          <w:iCs/>
          <w:sz w:val="22"/>
          <w:szCs w:val="22"/>
        </w:rPr>
        <w:t>40 CRF 503</w:t>
      </w:r>
      <w:r w:rsidRPr="00653E12">
        <w:rPr>
          <w:sz w:val="22"/>
          <w:szCs w:val="22"/>
        </w:rPr>
        <w:t xml:space="preserve"> and/or other criteria specific to this permit.  A metals analysis is to be performed using </w:t>
      </w:r>
      <w:r w:rsidRPr="00653E12">
        <w:rPr>
          <w:i/>
          <w:iCs/>
          <w:sz w:val="22"/>
          <w:szCs w:val="22"/>
        </w:rPr>
        <w:t>Method SW 846</w:t>
      </w:r>
      <w:r w:rsidRPr="00653E12">
        <w:rPr>
          <w:sz w:val="22"/>
          <w:szCs w:val="22"/>
        </w:rPr>
        <w:t xml:space="preserve"> with </w:t>
      </w:r>
      <w:r w:rsidRPr="00653E12">
        <w:rPr>
          <w:i/>
          <w:iCs/>
          <w:sz w:val="22"/>
          <w:szCs w:val="22"/>
        </w:rPr>
        <w:t>Method 3050</w:t>
      </w:r>
      <w:r w:rsidRPr="00653E12">
        <w:rPr>
          <w:sz w:val="22"/>
          <w:szCs w:val="22"/>
        </w:rPr>
        <w:t xml:space="preserve"> used for digestion.  For the digestion procedure, an amount of biosolids equivalent to a dry weight of one gram shall be used.  The methods are also described in the latest version of the </w:t>
      </w:r>
      <w:r w:rsidRPr="00653E12">
        <w:rPr>
          <w:i/>
          <w:iCs/>
          <w:sz w:val="22"/>
          <w:szCs w:val="22"/>
        </w:rPr>
        <w:t>Region VIII Biosolids Management Handbook.</w:t>
      </w:r>
    </w:p>
    <w:p w:rsidR="00E71A77" w:rsidRPr="00653E12" w:rsidRDefault="00E71A77" w:rsidP="00E71A77">
      <w:pPr>
        <w:pStyle w:val="Notes"/>
        <w:tabs>
          <w:tab w:val="clear" w:pos="720"/>
        </w:tabs>
        <w:ind w:left="1800"/>
        <w:rPr>
          <w:sz w:val="22"/>
          <w:szCs w:val="22"/>
        </w:rPr>
      </w:pPr>
    </w:p>
    <w:p w:rsidR="00E71A77" w:rsidRPr="00653E12" w:rsidRDefault="00E71A77" w:rsidP="00E71A77">
      <w:pPr>
        <w:pStyle w:val="Notes"/>
        <w:numPr>
          <w:ilvl w:val="3"/>
          <w:numId w:val="14"/>
        </w:numPr>
        <w:rPr>
          <w:sz w:val="22"/>
          <w:szCs w:val="22"/>
        </w:rPr>
      </w:pPr>
      <w:r w:rsidRPr="00653E12">
        <w:rPr>
          <w:sz w:val="22"/>
          <w:szCs w:val="22"/>
        </w:rPr>
        <w:t>The Director may request additional monitoring for specific pollutants derived from biosolids if the data shows a potential for concern.</w:t>
      </w:r>
    </w:p>
    <w:p w:rsidR="00E71A77" w:rsidRPr="00653E12" w:rsidRDefault="00E71A77" w:rsidP="00E71A77">
      <w:pPr>
        <w:pStyle w:val="Notes"/>
        <w:tabs>
          <w:tab w:val="clear" w:pos="720"/>
        </w:tabs>
        <w:ind w:left="1800"/>
        <w:rPr>
          <w:sz w:val="22"/>
          <w:szCs w:val="22"/>
        </w:rPr>
      </w:pPr>
    </w:p>
    <w:p w:rsidR="00E71A77" w:rsidRPr="00653E12" w:rsidRDefault="00E71A77" w:rsidP="00E71A77">
      <w:pPr>
        <w:pStyle w:val="Notes"/>
        <w:numPr>
          <w:ilvl w:val="3"/>
          <w:numId w:val="14"/>
        </w:numPr>
        <w:rPr>
          <w:sz w:val="22"/>
          <w:szCs w:val="22"/>
        </w:rPr>
      </w:pPr>
      <w:r w:rsidRPr="00653E12">
        <w:rPr>
          <w:sz w:val="22"/>
          <w:szCs w:val="22"/>
        </w:rPr>
        <w:t>After two (2) years of monitoring at the frequency specified, the permittee may request that the Director reduce the sampling frequency for the heavy metals.  The frequency cannot be reduced to less than once per year for biosolids that are sold or given away to the public for any parameter.  The frequency also cannot be reduced for any of the pathogen or vector attraction reduction requirements listed in this permit.</w:t>
      </w:r>
    </w:p>
    <w:p w:rsidR="00E71A77" w:rsidRPr="00653E12" w:rsidRDefault="00E71A77" w:rsidP="00E71A77">
      <w:pPr>
        <w:pStyle w:val="Notes"/>
        <w:tabs>
          <w:tab w:val="clear" w:pos="720"/>
        </w:tabs>
        <w:ind w:left="1080"/>
        <w:rPr>
          <w:sz w:val="22"/>
          <w:szCs w:val="22"/>
        </w:rPr>
      </w:pPr>
    </w:p>
    <w:p w:rsidR="00EF3BE7" w:rsidRPr="00653E12" w:rsidRDefault="00E71A77" w:rsidP="00E71A77">
      <w:pPr>
        <w:pStyle w:val="Notes"/>
        <w:numPr>
          <w:ilvl w:val="1"/>
          <w:numId w:val="14"/>
        </w:numPr>
        <w:rPr>
          <w:sz w:val="22"/>
          <w:szCs w:val="22"/>
        </w:rPr>
      </w:pPr>
      <w:r w:rsidRPr="00653E12">
        <w:rPr>
          <w:sz w:val="22"/>
          <w:szCs w:val="22"/>
          <w:u w:val="single"/>
        </w:rPr>
        <w:t>Management Practices of Biosolids</w:t>
      </w:r>
      <w:r w:rsidRPr="00653E12">
        <w:rPr>
          <w:sz w:val="22"/>
          <w:szCs w:val="22"/>
          <w:u w:val="single"/>
        </w:rPr>
        <w:fldChar w:fldCharType="begin"/>
      </w:r>
      <w:r w:rsidRPr="00653E12">
        <w:rPr>
          <w:sz w:val="22"/>
          <w:szCs w:val="22"/>
        </w:rPr>
        <w:instrText xml:space="preserve"> TC "</w:instrText>
      </w:r>
      <w:bookmarkStart w:id="72" w:name="_Toc189359769"/>
      <w:bookmarkStart w:id="73" w:name="_Toc189360340"/>
      <w:bookmarkStart w:id="74" w:name="_Toc189360482"/>
      <w:bookmarkStart w:id="75" w:name="_Toc412009491"/>
      <w:bookmarkStart w:id="76" w:name="_Toc515866297"/>
      <w:r w:rsidRPr="00653E12">
        <w:rPr>
          <w:sz w:val="22"/>
          <w:szCs w:val="22"/>
        </w:rPr>
        <w:instrText xml:space="preserve">C.  </w:instrText>
      </w:r>
      <w:r w:rsidRPr="00653E12">
        <w:rPr>
          <w:sz w:val="22"/>
          <w:szCs w:val="22"/>
          <w:u w:val="single"/>
        </w:rPr>
        <w:instrText>Management Practices of Biosolids</w:instrText>
      </w:r>
      <w:bookmarkEnd w:id="72"/>
      <w:bookmarkEnd w:id="73"/>
      <w:bookmarkEnd w:id="74"/>
      <w:bookmarkEnd w:id="75"/>
      <w:bookmarkEnd w:id="76"/>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EF3BE7" w:rsidRPr="00653E12" w:rsidRDefault="00EF3BE7" w:rsidP="00EF3BE7">
      <w:pPr>
        <w:pStyle w:val="Notes"/>
        <w:tabs>
          <w:tab w:val="clear" w:pos="720"/>
        </w:tabs>
        <w:ind w:left="1440"/>
        <w:rPr>
          <w:sz w:val="22"/>
          <w:szCs w:val="22"/>
        </w:rPr>
      </w:pPr>
    </w:p>
    <w:p w:rsidR="009B7E0B" w:rsidRPr="00653E12" w:rsidRDefault="009B7E0B" w:rsidP="00EF3BE7">
      <w:pPr>
        <w:pStyle w:val="Notes"/>
        <w:numPr>
          <w:ilvl w:val="2"/>
          <w:numId w:val="14"/>
        </w:numPr>
        <w:rPr>
          <w:sz w:val="22"/>
          <w:szCs w:val="22"/>
        </w:rPr>
      </w:pPr>
      <w:r w:rsidRPr="00653E12">
        <w:rPr>
          <w:sz w:val="22"/>
          <w:szCs w:val="22"/>
        </w:rPr>
        <w:t xml:space="preserve">Biosolids Distribution Information </w:t>
      </w:r>
    </w:p>
    <w:p w:rsidR="009B7E0B" w:rsidRPr="00653E12" w:rsidRDefault="009B7E0B" w:rsidP="009B7E0B">
      <w:pPr>
        <w:pStyle w:val="Notes"/>
        <w:tabs>
          <w:tab w:val="clear" w:pos="720"/>
        </w:tabs>
        <w:ind w:left="1800"/>
        <w:rPr>
          <w:sz w:val="22"/>
          <w:szCs w:val="22"/>
        </w:rPr>
      </w:pPr>
    </w:p>
    <w:p w:rsidR="00E71A77" w:rsidRPr="00653E12" w:rsidRDefault="009B7E0B" w:rsidP="009B7E0B">
      <w:pPr>
        <w:pStyle w:val="Notes"/>
        <w:numPr>
          <w:ilvl w:val="3"/>
          <w:numId w:val="14"/>
        </w:numPr>
        <w:rPr>
          <w:sz w:val="22"/>
          <w:szCs w:val="22"/>
        </w:rPr>
      </w:pPr>
      <w:r w:rsidRPr="00653E12">
        <w:rPr>
          <w:sz w:val="22"/>
          <w:szCs w:val="22"/>
        </w:rPr>
        <w:t xml:space="preserve">For biosolids that are </w:t>
      </w:r>
      <w:r w:rsidR="00E71A77" w:rsidRPr="00653E12">
        <w:rPr>
          <w:sz w:val="22"/>
          <w:szCs w:val="22"/>
        </w:rPr>
        <w:t>sold or given away, an information sheet shall be provided to the person who receives the biosolids.  The label or information sheet shall contain:</w:t>
      </w:r>
    </w:p>
    <w:p w:rsidR="00E71A77" w:rsidRPr="00653E12" w:rsidRDefault="00E71A77" w:rsidP="00E71A77">
      <w:pPr>
        <w:pStyle w:val="Notes"/>
        <w:tabs>
          <w:tab w:val="clear" w:pos="720"/>
        </w:tabs>
        <w:ind w:left="1440"/>
        <w:rPr>
          <w:sz w:val="22"/>
          <w:szCs w:val="22"/>
        </w:rPr>
      </w:pPr>
    </w:p>
    <w:p w:rsidR="00E71A77" w:rsidRPr="00653E12" w:rsidRDefault="00E71A77" w:rsidP="009B7E0B">
      <w:pPr>
        <w:pStyle w:val="Notes"/>
        <w:numPr>
          <w:ilvl w:val="4"/>
          <w:numId w:val="14"/>
        </w:numPr>
        <w:rPr>
          <w:sz w:val="22"/>
          <w:szCs w:val="22"/>
        </w:rPr>
      </w:pPr>
      <w:r w:rsidRPr="00653E12">
        <w:rPr>
          <w:sz w:val="22"/>
          <w:szCs w:val="22"/>
        </w:rPr>
        <w:t>The name and address of the person who prepared the biosolids for a sale or to be given away.</w:t>
      </w:r>
    </w:p>
    <w:p w:rsidR="00E71A77" w:rsidRPr="00653E12" w:rsidRDefault="00E71A77" w:rsidP="00E71A77">
      <w:pPr>
        <w:pStyle w:val="Notes"/>
        <w:tabs>
          <w:tab w:val="clear" w:pos="720"/>
          <w:tab w:val="left" w:pos="2141"/>
        </w:tabs>
        <w:rPr>
          <w:sz w:val="22"/>
          <w:szCs w:val="22"/>
        </w:rPr>
      </w:pPr>
      <w:r w:rsidRPr="00653E12">
        <w:rPr>
          <w:sz w:val="22"/>
          <w:szCs w:val="22"/>
        </w:rPr>
        <w:tab/>
      </w:r>
    </w:p>
    <w:p w:rsidR="00E71A77" w:rsidRPr="00653E12" w:rsidRDefault="00E71A77" w:rsidP="009B7E0B">
      <w:pPr>
        <w:pStyle w:val="Notes"/>
        <w:numPr>
          <w:ilvl w:val="4"/>
          <w:numId w:val="14"/>
        </w:numPr>
        <w:rPr>
          <w:sz w:val="22"/>
          <w:szCs w:val="22"/>
        </w:rPr>
      </w:pPr>
      <w:r w:rsidRPr="00653E12">
        <w:rPr>
          <w:sz w:val="22"/>
          <w:szCs w:val="22"/>
        </w:rPr>
        <w:t>A statement that prohibits the application of the biosolids to the land except in accordance with the instructions on the label or information sheet.</w:t>
      </w:r>
    </w:p>
    <w:p w:rsidR="009B7E0B" w:rsidRPr="00653E12" w:rsidRDefault="009B7E0B" w:rsidP="009B7E0B">
      <w:pPr>
        <w:pStyle w:val="Notes"/>
        <w:tabs>
          <w:tab w:val="clear" w:pos="720"/>
        </w:tabs>
        <w:ind w:left="1440"/>
        <w:rPr>
          <w:sz w:val="22"/>
          <w:szCs w:val="22"/>
        </w:rPr>
      </w:pPr>
    </w:p>
    <w:p w:rsidR="00E71A77" w:rsidRPr="00653E12" w:rsidRDefault="009B7E0B" w:rsidP="009B7E0B">
      <w:pPr>
        <w:pStyle w:val="Notes"/>
        <w:numPr>
          <w:ilvl w:val="2"/>
          <w:numId w:val="14"/>
        </w:numPr>
        <w:rPr>
          <w:sz w:val="22"/>
          <w:szCs w:val="22"/>
        </w:rPr>
      </w:pPr>
      <w:r w:rsidRPr="00653E12">
        <w:rPr>
          <w:sz w:val="22"/>
          <w:szCs w:val="22"/>
        </w:rPr>
        <w:t>Biosolids Application Site Storage</w:t>
      </w:r>
    </w:p>
    <w:p w:rsidR="009B7E0B" w:rsidRPr="00653E12" w:rsidRDefault="009B7E0B" w:rsidP="009B7E0B">
      <w:pPr>
        <w:pStyle w:val="Notes"/>
        <w:tabs>
          <w:tab w:val="clear" w:pos="720"/>
        </w:tabs>
        <w:ind w:left="1440"/>
        <w:rPr>
          <w:sz w:val="22"/>
          <w:szCs w:val="22"/>
        </w:rPr>
      </w:pPr>
    </w:p>
    <w:p w:rsidR="009B7E0B" w:rsidRPr="00653E12" w:rsidRDefault="009B7E0B" w:rsidP="009B7E0B">
      <w:pPr>
        <w:pStyle w:val="Notes"/>
        <w:numPr>
          <w:ilvl w:val="3"/>
          <w:numId w:val="14"/>
        </w:numPr>
        <w:rPr>
          <w:sz w:val="22"/>
          <w:szCs w:val="22"/>
        </w:rPr>
      </w:pPr>
      <w:r w:rsidRPr="00653E12">
        <w:rPr>
          <w:sz w:val="22"/>
          <w:szCs w:val="22"/>
        </w:rPr>
        <w:t>For biosolids or material derived from biosolids that are stored in piles for one year or longer, measures shall be taken to ensure that erosion (whether by wind or water) does not occur.  However, best management practices should also be used for piles used for biosolids treatment.  If a treatment pile is considered to have caused a problem, best management practices could be added as a requirement in the next permit renewal</w:t>
      </w:r>
    </w:p>
    <w:p w:rsidR="009B7E0B" w:rsidRPr="00653E12" w:rsidRDefault="009B7E0B" w:rsidP="009B7E0B">
      <w:pPr>
        <w:pStyle w:val="Notes"/>
        <w:tabs>
          <w:tab w:val="clear" w:pos="720"/>
        </w:tabs>
        <w:ind w:left="1440"/>
        <w:rPr>
          <w:sz w:val="22"/>
          <w:szCs w:val="22"/>
        </w:rPr>
      </w:pPr>
    </w:p>
    <w:p w:rsidR="009B7E0B" w:rsidRPr="00653E12" w:rsidRDefault="009B7E0B" w:rsidP="009B7E0B">
      <w:pPr>
        <w:pStyle w:val="Notes"/>
        <w:numPr>
          <w:ilvl w:val="2"/>
          <w:numId w:val="14"/>
        </w:numPr>
        <w:rPr>
          <w:sz w:val="22"/>
          <w:szCs w:val="22"/>
        </w:rPr>
      </w:pPr>
      <w:r w:rsidRPr="00653E12">
        <w:rPr>
          <w:sz w:val="22"/>
          <w:szCs w:val="22"/>
        </w:rPr>
        <w:t>Land Application Practices</w:t>
      </w:r>
    </w:p>
    <w:p w:rsidR="003E129C" w:rsidRPr="00653E12" w:rsidRDefault="003E129C" w:rsidP="003E129C">
      <w:pPr>
        <w:pStyle w:val="Notes"/>
        <w:tabs>
          <w:tab w:val="clear" w:pos="720"/>
        </w:tabs>
        <w:ind w:left="1800"/>
        <w:rPr>
          <w:sz w:val="22"/>
          <w:szCs w:val="22"/>
        </w:rPr>
      </w:pPr>
    </w:p>
    <w:p w:rsidR="003E129C" w:rsidRPr="00653E12" w:rsidRDefault="003E129C" w:rsidP="003E129C">
      <w:pPr>
        <w:pStyle w:val="Notes"/>
        <w:numPr>
          <w:ilvl w:val="3"/>
          <w:numId w:val="14"/>
        </w:numPr>
        <w:rPr>
          <w:sz w:val="22"/>
          <w:szCs w:val="22"/>
        </w:rPr>
      </w:pPr>
      <w:r w:rsidRPr="00653E12">
        <w:rPr>
          <w:sz w:val="22"/>
          <w:szCs w:val="22"/>
        </w:rPr>
        <w:t>The permittee shall operate and maintain the land application site operations in accordance with the following requirements:</w:t>
      </w:r>
    </w:p>
    <w:p w:rsidR="003E129C" w:rsidRPr="00653E12" w:rsidRDefault="003E129C" w:rsidP="003E129C">
      <w:pPr>
        <w:pStyle w:val="Notes"/>
        <w:ind w:left="2304"/>
        <w:rPr>
          <w:sz w:val="22"/>
          <w:szCs w:val="22"/>
        </w:rPr>
      </w:pPr>
    </w:p>
    <w:p w:rsidR="003E129C" w:rsidRPr="00653E12" w:rsidRDefault="003E129C" w:rsidP="003E129C">
      <w:pPr>
        <w:pStyle w:val="Notes"/>
        <w:numPr>
          <w:ilvl w:val="4"/>
          <w:numId w:val="14"/>
        </w:numPr>
        <w:rPr>
          <w:sz w:val="22"/>
          <w:szCs w:val="22"/>
        </w:rPr>
      </w:pPr>
      <w:r w:rsidRPr="00653E12">
        <w:rPr>
          <w:sz w:val="22"/>
          <w:szCs w:val="22"/>
        </w:rPr>
        <w:t xml:space="preserve">The permittee shall provide to the </w:t>
      </w:r>
      <w:r w:rsidR="0084222C">
        <w:rPr>
          <w:sz w:val="22"/>
          <w:szCs w:val="22"/>
        </w:rPr>
        <w:t>Director</w:t>
      </w:r>
      <w:r w:rsidRPr="00653E12">
        <w:rPr>
          <w:sz w:val="22"/>
          <w:szCs w:val="22"/>
        </w:rPr>
        <w:t xml:space="preserve"> and the EPA within 90 days of the effective date of this permit a land application plan. </w:t>
      </w:r>
    </w:p>
    <w:p w:rsidR="003E129C" w:rsidRPr="00653E12" w:rsidRDefault="003E129C" w:rsidP="003E129C">
      <w:pPr>
        <w:pStyle w:val="Notes"/>
        <w:ind w:left="2304"/>
        <w:rPr>
          <w:sz w:val="22"/>
          <w:szCs w:val="22"/>
        </w:rPr>
      </w:pPr>
    </w:p>
    <w:p w:rsidR="003E129C" w:rsidRPr="00653E12" w:rsidRDefault="003E129C" w:rsidP="003E129C">
      <w:pPr>
        <w:pStyle w:val="Notes"/>
        <w:numPr>
          <w:ilvl w:val="4"/>
          <w:numId w:val="14"/>
        </w:numPr>
        <w:rPr>
          <w:sz w:val="22"/>
          <w:szCs w:val="22"/>
        </w:rPr>
      </w:pPr>
      <w:r w:rsidRPr="00653E12">
        <w:rPr>
          <w:sz w:val="22"/>
          <w:szCs w:val="22"/>
        </w:rPr>
        <w:lastRenderedPageBreak/>
        <w:t>Application of biosolids shall be conducted in a manner that will not contaminate the groundwater or impair the use classification for that water underlying the sites.</w:t>
      </w:r>
    </w:p>
    <w:p w:rsidR="003E129C" w:rsidRPr="00653E12" w:rsidRDefault="003E129C" w:rsidP="003E129C">
      <w:pPr>
        <w:pStyle w:val="Notes"/>
        <w:ind w:left="2304"/>
        <w:rPr>
          <w:sz w:val="22"/>
          <w:szCs w:val="22"/>
        </w:rPr>
      </w:pPr>
    </w:p>
    <w:p w:rsidR="003E129C" w:rsidRPr="00653E12" w:rsidRDefault="003E129C" w:rsidP="003E129C">
      <w:pPr>
        <w:pStyle w:val="Notes"/>
        <w:numPr>
          <w:ilvl w:val="4"/>
          <w:numId w:val="14"/>
        </w:numPr>
        <w:rPr>
          <w:sz w:val="22"/>
          <w:szCs w:val="22"/>
        </w:rPr>
      </w:pPr>
      <w:r w:rsidRPr="00653E12">
        <w:rPr>
          <w:sz w:val="22"/>
          <w:szCs w:val="22"/>
        </w:rPr>
        <w:t xml:space="preserve">Application of biosolids shall be conducted in a manner that will not cause a violation of any receiving water quality standard from discharges of surface runoff from the land application sites.  Biosolids shall not be applied to land 10 meters or less from waters of the United States (as defined in 40 CFR 122.2).  </w:t>
      </w:r>
    </w:p>
    <w:p w:rsidR="003E129C" w:rsidRPr="00653E12" w:rsidRDefault="003E129C" w:rsidP="003E129C">
      <w:pPr>
        <w:pStyle w:val="Notes"/>
        <w:ind w:left="2304"/>
        <w:rPr>
          <w:sz w:val="22"/>
          <w:szCs w:val="22"/>
        </w:rPr>
      </w:pPr>
    </w:p>
    <w:p w:rsidR="003E129C" w:rsidRPr="00653E12" w:rsidRDefault="003E129C" w:rsidP="003E129C">
      <w:pPr>
        <w:pStyle w:val="Notes"/>
        <w:numPr>
          <w:ilvl w:val="4"/>
          <w:numId w:val="14"/>
        </w:numPr>
        <w:rPr>
          <w:sz w:val="22"/>
          <w:szCs w:val="22"/>
        </w:rPr>
      </w:pPr>
      <w:r w:rsidRPr="00653E12">
        <w:rPr>
          <w:sz w:val="22"/>
          <w:szCs w:val="22"/>
        </w:rPr>
        <w:t>No person shall apply biosolids for beneficial use to frozen, ice-covered, or snow-covered land where the slope of such land is greater than three percent and is less than or equal to six percent unless one of the following requirements is met:</w:t>
      </w:r>
    </w:p>
    <w:p w:rsidR="003E129C" w:rsidRPr="00653E12" w:rsidRDefault="003E129C" w:rsidP="003E129C">
      <w:pPr>
        <w:pStyle w:val="Notes"/>
        <w:ind w:left="2304"/>
        <w:rPr>
          <w:sz w:val="22"/>
          <w:szCs w:val="22"/>
        </w:rPr>
      </w:pPr>
    </w:p>
    <w:p w:rsidR="003E129C" w:rsidRPr="00653E12" w:rsidRDefault="003E129C" w:rsidP="003E129C">
      <w:pPr>
        <w:pStyle w:val="Notes"/>
        <w:numPr>
          <w:ilvl w:val="5"/>
          <w:numId w:val="14"/>
        </w:numPr>
        <w:rPr>
          <w:sz w:val="22"/>
          <w:szCs w:val="22"/>
        </w:rPr>
      </w:pPr>
      <w:r w:rsidRPr="00653E12">
        <w:rPr>
          <w:sz w:val="22"/>
          <w:szCs w:val="22"/>
        </w:rPr>
        <w:t>there is 80 percent vegetative ground cover; or,</w:t>
      </w:r>
    </w:p>
    <w:p w:rsidR="003E129C" w:rsidRPr="00653E12" w:rsidRDefault="003E129C" w:rsidP="003E129C">
      <w:pPr>
        <w:pStyle w:val="Notes"/>
        <w:ind w:left="2304"/>
        <w:rPr>
          <w:sz w:val="22"/>
          <w:szCs w:val="22"/>
        </w:rPr>
      </w:pPr>
    </w:p>
    <w:p w:rsidR="003E129C" w:rsidRPr="00653E12" w:rsidRDefault="003E129C" w:rsidP="003E129C">
      <w:pPr>
        <w:pStyle w:val="Notes"/>
        <w:numPr>
          <w:ilvl w:val="5"/>
          <w:numId w:val="14"/>
        </w:numPr>
        <w:rPr>
          <w:sz w:val="22"/>
          <w:szCs w:val="22"/>
        </w:rPr>
      </w:pPr>
      <w:proofErr w:type="gramStart"/>
      <w:r w:rsidRPr="00653E12">
        <w:rPr>
          <w:sz w:val="22"/>
          <w:szCs w:val="22"/>
        </w:rPr>
        <w:t>approval</w:t>
      </w:r>
      <w:proofErr w:type="gramEnd"/>
      <w:r w:rsidRPr="00653E12">
        <w:rPr>
          <w:sz w:val="22"/>
          <w:szCs w:val="22"/>
        </w:rPr>
        <w:t xml:space="preserve"> has been obtained based upon a plan demonstrating adequate runoff containment measures.  </w:t>
      </w:r>
    </w:p>
    <w:p w:rsidR="003E129C" w:rsidRPr="00653E12" w:rsidRDefault="003E129C" w:rsidP="003E129C">
      <w:pPr>
        <w:pStyle w:val="Notes"/>
        <w:ind w:left="2304"/>
        <w:rPr>
          <w:sz w:val="22"/>
          <w:szCs w:val="22"/>
        </w:rPr>
      </w:pPr>
    </w:p>
    <w:p w:rsidR="003E129C" w:rsidRPr="00653E12" w:rsidRDefault="003E129C" w:rsidP="003E129C">
      <w:pPr>
        <w:pStyle w:val="Notes"/>
        <w:numPr>
          <w:ilvl w:val="4"/>
          <w:numId w:val="14"/>
        </w:numPr>
        <w:rPr>
          <w:sz w:val="22"/>
          <w:szCs w:val="22"/>
        </w:rPr>
      </w:pPr>
      <w:r w:rsidRPr="00653E12">
        <w:rPr>
          <w:sz w:val="22"/>
          <w:szCs w:val="22"/>
        </w:rPr>
        <w:t>Application of biosolids is prohibited to frozen, ice-covered, or snow covered sites where the slope of the site exceeds six percent.</w:t>
      </w:r>
    </w:p>
    <w:p w:rsidR="003E129C" w:rsidRPr="00653E12" w:rsidRDefault="003E129C" w:rsidP="003E129C">
      <w:pPr>
        <w:pStyle w:val="Notes"/>
        <w:ind w:left="2304"/>
        <w:rPr>
          <w:sz w:val="22"/>
          <w:szCs w:val="22"/>
        </w:rPr>
      </w:pPr>
    </w:p>
    <w:p w:rsidR="003D01D3" w:rsidRPr="00653E12" w:rsidRDefault="003D01D3" w:rsidP="003D01D3">
      <w:pPr>
        <w:pStyle w:val="Notes"/>
        <w:numPr>
          <w:ilvl w:val="4"/>
          <w:numId w:val="14"/>
        </w:numPr>
        <w:rPr>
          <w:sz w:val="22"/>
          <w:szCs w:val="22"/>
        </w:rPr>
      </w:pPr>
      <w:r w:rsidRPr="00653E12">
        <w:rPr>
          <w:sz w:val="22"/>
          <w:szCs w:val="22"/>
        </w:rPr>
        <w:t>Agronomic Rate</w:t>
      </w:r>
    </w:p>
    <w:p w:rsidR="003D01D3" w:rsidRPr="00653E12" w:rsidRDefault="003D01D3" w:rsidP="003D01D3">
      <w:pPr>
        <w:pStyle w:val="Notes"/>
        <w:ind w:left="2736"/>
        <w:rPr>
          <w:sz w:val="22"/>
          <w:szCs w:val="22"/>
        </w:rPr>
      </w:pPr>
    </w:p>
    <w:p w:rsidR="003D01D3" w:rsidRPr="00653E12" w:rsidRDefault="003D01D3" w:rsidP="003D01D3">
      <w:pPr>
        <w:pStyle w:val="Notes"/>
        <w:numPr>
          <w:ilvl w:val="5"/>
          <w:numId w:val="14"/>
        </w:numPr>
        <w:rPr>
          <w:sz w:val="22"/>
          <w:szCs w:val="22"/>
        </w:rPr>
      </w:pPr>
      <w:r w:rsidRPr="00653E12">
        <w:rPr>
          <w:sz w:val="22"/>
          <w:szCs w:val="22"/>
        </w:rPr>
        <w:t xml:space="preserve">Application of biosolids shall be conducted in a manner that does not exceed the agronomic rate for available nitrogen of the crops grown on the site.  At a minimum, the permittee is required to follow the methods for calculating agronomic rate outlined in the latest version of the </w:t>
      </w:r>
      <w:r w:rsidRPr="00653E12">
        <w:rPr>
          <w:i/>
          <w:sz w:val="22"/>
          <w:szCs w:val="22"/>
        </w:rPr>
        <w:t>Region VIII Biosolids Management Handbook</w:t>
      </w:r>
      <w:r w:rsidRPr="00653E12">
        <w:rPr>
          <w:sz w:val="22"/>
          <w:szCs w:val="22"/>
        </w:rPr>
        <w:t xml:space="preserve"> (other methods may be approved by the Director).  The treatment plant shall provide written notification to the applier of the biosolids of the concentration of total nitrogen (as N on a dry weight basis) in the biosolids.  Written permission from the Director is required to exceed the agronomic rate.</w:t>
      </w:r>
    </w:p>
    <w:p w:rsidR="003D01D3" w:rsidRPr="00653E12" w:rsidRDefault="003D01D3" w:rsidP="003D01D3">
      <w:pPr>
        <w:pStyle w:val="Notes"/>
        <w:ind w:left="2304"/>
        <w:rPr>
          <w:sz w:val="22"/>
          <w:szCs w:val="22"/>
        </w:rPr>
      </w:pPr>
    </w:p>
    <w:p w:rsidR="003D01D3" w:rsidRPr="00653E12" w:rsidRDefault="003D01D3" w:rsidP="003D01D3">
      <w:pPr>
        <w:pStyle w:val="Notes"/>
        <w:numPr>
          <w:ilvl w:val="5"/>
          <w:numId w:val="14"/>
        </w:numPr>
        <w:rPr>
          <w:sz w:val="22"/>
          <w:szCs w:val="22"/>
        </w:rPr>
      </w:pPr>
      <w:r w:rsidRPr="00653E12">
        <w:rPr>
          <w:sz w:val="22"/>
          <w:szCs w:val="22"/>
        </w:rPr>
        <w:t xml:space="preserve">The permittee may request the limits of </w:t>
      </w:r>
      <w:r w:rsidRPr="00653E12">
        <w:rPr>
          <w:i/>
          <w:sz w:val="22"/>
          <w:szCs w:val="22"/>
        </w:rPr>
        <w:t>Part III, C, 6</w:t>
      </w:r>
      <w:r w:rsidRPr="00653E12">
        <w:rPr>
          <w:sz w:val="22"/>
          <w:szCs w:val="22"/>
        </w:rPr>
        <w:t xml:space="preserve"> be modified if different limits would be justified based on local conditions.  The limits are required to be developed in cooperation with the local agricultural extension office or university. </w:t>
      </w:r>
    </w:p>
    <w:p w:rsidR="003D01D3" w:rsidRPr="00653E12" w:rsidRDefault="003D01D3" w:rsidP="003D01D3">
      <w:pPr>
        <w:pStyle w:val="Notes"/>
        <w:tabs>
          <w:tab w:val="clear" w:pos="720"/>
        </w:tabs>
        <w:ind w:left="2736"/>
        <w:rPr>
          <w:sz w:val="22"/>
          <w:szCs w:val="22"/>
        </w:rPr>
      </w:pPr>
    </w:p>
    <w:p w:rsidR="003D01D3" w:rsidRPr="00653E12" w:rsidRDefault="003D01D3" w:rsidP="003D01D3">
      <w:pPr>
        <w:pStyle w:val="Notes"/>
        <w:numPr>
          <w:ilvl w:val="5"/>
          <w:numId w:val="14"/>
        </w:numPr>
        <w:rPr>
          <w:sz w:val="22"/>
          <w:szCs w:val="22"/>
        </w:rPr>
      </w:pPr>
      <w:r w:rsidRPr="00653E12">
        <w:rPr>
          <w:sz w:val="22"/>
          <w:szCs w:val="22"/>
        </w:rPr>
        <w:t>Deep soil monitoring for nitrate-nitrogen is required for all land application sites (does not apply to sites where biosolids are applied less than once every five years). A minimum of six samples for each 320 (or less) acre area is to be collected. These samples are to be collected down to either a 5 foot depth, or the confining layer, whichever is shallower (sample at 1 foot, 2 foot, 3 foot, 4 foot and 5 foot intervals).  Each of these one-foot interval samples shall be analyzed for nitrate-nitrogen. In addition to the one-foot interval samples, a composite sample of the 5 foot intervals shall be taken, and analyzed for nitrate-nitrogen as well.   Samples are required to be taken once every five years for non-irrigated sites that receive more than 18 inches of precipitation annually or for irrigated sites</w:t>
      </w:r>
    </w:p>
    <w:p w:rsidR="003D01D3" w:rsidRPr="00653E12" w:rsidRDefault="003D01D3" w:rsidP="003D01D3">
      <w:pPr>
        <w:pStyle w:val="Notes"/>
        <w:tabs>
          <w:tab w:val="clear" w:pos="720"/>
        </w:tabs>
        <w:ind w:left="2304"/>
        <w:rPr>
          <w:sz w:val="22"/>
          <w:szCs w:val="22"/>
        </w:rPr>
      </w:pPr>
    </w:p>
    <w:p w:rsidR="003E129C" w:rsidRPr="00653E12" w:rsidRDefault="003E129C" w:rsidP="003E129C">
      <w:pPr>
        <w:pStyle w:val="Notes"/>
        <w:numPr>
          <w:ilvl w:val="4"/>
          <w:numId w:val="14"/>
        </w:numPr>
        <w:rPr>
          <w:sz w:val="22"/>
          <w:szCs w:val="22"/>
        </w:rPr>
      </w:pPr>
      <w:r w:rsidRPr="00653E12">
        <w:rPr>
          <w:sz w:val="22"/>
          <w:szCs w:val="22"/>
        </w:rPr>
        <w:t xml:space="preserve">Biosolids </w:t>
      </w:r>
      <w:r w:rsidR="003D01D3" w:rsidRPr="00653E12">
        <w:rPr>
          <w:sz w:val="22"/>
          <w:szCs w:val="22"/>
        </w:rPr>
        <w:t xml:space="preserve">shall not be applied to any site area with standing surface water.  If the annual high groundwater level is known or suspected to be within five feet of the surface, additional deep soil monitoring for nitrate-nitrogen as described </w:t>
      </w:r>
      <w:r w:rsidR="003D01D3" w:rsidRPr="00653E12">
        <w:rPr>
          <w:sz w:val="22"/>
          <w:szCs w:val="22"/>
        </w:rPr>
        <w:lastRenderedPageBreak/>
        <w:t xml:space="preserve">in </w:t>
      </w:r>
      <w:r w:rsidR="003D01D3" w:rsidRPr="00653E12">
        <w:rPr>
          <w:i/>
          <w:sz w:val="22"/>
          <w:szCs w:val="22"/>
        </w:rPr>
        <w:t>Part III.C.(6),(c).</w:t>
      </w:r>
      <w:r w:rsidR="003D01D3" w:rsidRPr="00653E12">
        <w:rPr>
          <w:sz w:val="22"/>
          <w:szCs w:val="22"/>
        </w:rPr>
        <w:t xml:space="preserve"> </w:t>
      </w:r>
      <w:proofErr w:type="gramStart"/>
      <w:r w:rsidR="003D01D3" w:rsidRPr="00653E12">
        <w:rPr>
          <w:sz w:val="22"/>
          <w:szCs w:val="22"/>
        </w:rPr>
        <w:t>is</w:t>
      </w:r>
      <w:proofErr w:type="gramEnd"/>
      <w:r w:rsidR="003D01D3" w:rsidRPr="00653E12">
        <w:rPr>
          <w:sz w:val="22"/>
          <w:szCs w:val="22"/>
        </w:rPr>
        <w:t xml:space="preserve"> to be performed.  At a minimum, this additional monitoring will involve a collection of more samples in the affected area and possibly more frequent sampling.  The exact number of samples to be collected will be outlined in a deep soil monitoring plan to be submitted to the Director and the EPA within 90 days of the effective date of this permit.  The plan is subject to approval by the Director</w:t>
      </w:r>
      <w:r w:rsidRPr="00653E12">
        <w:rPr>
          <w:sz w:val="22"/>
          <w:szCs w:val="22"/>
        </w:rPr>
        <w:t>.</w:t>
      </w:r>
    </w:p>
    <w:p w:rsidR="003E129C" w:rsidRPr="00653E12" w:rsidRDefault="003E129C" w:rsidP="003E129C">
      <w:pPr>
        <w:pStyle w:val="Notes"/>
        <w:ind w:left="2304"/>
        <w:rPr>
          <w:sz w:val="22"/>
          <w:szCs w:val="22"/>
        </w:rPr>
      </w:pPr>
    </w:p>
    <w:p w:rsidR="003D01D3" w:rsidRPr="00653E12" w:rsidRDefault="003D01D3" w:rsidP="003D01D3">
      <w:pPr>
        <w:pStyle w:val="Notes"/>
        <w:numPr>
          <w:ilvl w:val="4"/>
          <w:numId w:val="14"/>
        </w:numPr>
        <w:rPr>
          <w:sz w:val="22"/>
          <w:szCs w:val="22"/>
        </w:rPr>
      </w:pPr>
      <w:r w:rsidRPr="00653E12">
        <w:rPr>
          <w:sz w:val="22"/>
          <w:szCs w:val="22"/>
        </w:rPr>
        <w:t>The specified cover crop shall be planted during the next available planting season.  If this does not occur, the permittee shall notify the Director in writing.  Additional restrictions may be placed on the application of the biosolids on that site on a case-by-case basis to control nitrate movement.  Deep soil monitoring may be increased under the discretion of the Director.</w:t>
      </w:r>
    </w:p>
    <w:p w:rsidR="003D01D3" w:rsidRPr="00653E12" w:rsidRDefault="003D01D3" w:rsidP="003D01D3">
      <w:pPr>
        <w:pStyle w:val="Notes"/>
        <w:ind w:left="2304"/>
        <w:rPr>
          <w:sz w:val="22"/>
          <w:szCs w:val="22"/>
        </w:rPr>
      </w:pPr>
    </w:p>
    <w:p w:rsidR="003D01D3" w:rsidRPr="00653E12" w:rsidRDefault="003D01D3" w:rsidP="003D01D3">
      <w:pPr>
        <w:pStyle w:val="Notes"/>
        <w:numPr>
          <w:ilvl w:val="4"/>
          <w:numId w:val="14"/>
        </w:numPr>
        <w:rPr>
          <w:sz w:val="22"/>
          <w:szCs w:val="22"/>
        </w:rPr>
      </w:pPr>
      <w:r w:rsidRPr="00653E12">
        <w:rPr>
          <w:sz w:val="22"/>
          <w:szCs w:val="22"/>
        </w:rPr>
        <w:t>When weather and or soil conditions prevent adherence to the biosolids application procedure, biosolids shall not be applied on the site.</w:t>
      </w:r>
    </w:p>
    <w:p w:rsidR="003D01D3" w:rsidRPr="00653E12" w:rsidRDefault="003D01D3" w:rsidP="003D01D3">
      <w:pPr>
        <w:pStyle w:val="Notes"/>
        <w:ind w:left="2304"/>
        <w:rPr>
          <w:sz w:val="22"/>
          <w:szCs w:val="22"/>
        </w:rPr>
      </w:pPr>
    </w:p>
    <w:p w:rsidR="003D01D3" w:rsidRPr="00653E12" w:rsidRDefault="003D01D3" w:rsidP="003D01D3">
      <w:pPr>
        <w:pStyle w:val="Notes"/>
        <w:numPr>
          <w:ilvl w:val="4"/>
          <w:numId w:val="14"/>
        </w:numPr>
        <w:rPr>
          <w:sz w:val="22"/>
          <w:szCs w:val="22"/>
        </w:rPr>
      </w:pPr>
      <w:r w:rsidRPr="00653E12">
        <w:rPr>
          <w:sz w:val="22"/>
          <w:szCs w:val="22"/>
        </w:rPr>
        <w:t>For biosolids that are sold or given away, an information sheet shall be provided to the person who receives the biosolids.  The label or information sheet shall contain:</w:t>
      </w:r>
    </w:p>
    <w:p w:rsidR="003D01D3" w:rsidRPr="00653E12" w:rsidRDefault="003D01D3" w:rsidP="003D01D3">
      <w:pPr>
        <w:pStyle w:val="Notes"/>
        <w:ind w:left="2304"/>
        <w:rPr>
          <w:sz w:val="22"/>
          <w:szCs w:val="22"/>
        </w:rPr>
      </w:pPr>
    </w:p>
    <w:p w:rsidR="003D01D3" w:rsidRPr="00653E12" w:rsidRDefault="003D01D3" w:rsidP="003D01D3">
      <w:pPr>
        <w:pStyle w:val="Notes"/>
        <w:numPr>
          <w:ilvl w:val="5"/>
          <w:numId w:val="14"/>
        </w:numPr>
        <w:rPr>
          <w:sz w:val="22"/>
          <w:szCs w:val="22"/>
        </w:rPr>
      </w:pPr>
      <w:r w:rsidRPr="00653E12">
        <w:rPr>
          <w:sz w:val="22"/>
          <w:szCs w:val="22"/>
        </w:rPr>
        <w:t>The name and address of the person who prepared the biosolids for sale or give away for application to the land.</w:t>
      </w:r>
    </w:p>
    <w:p w:rsidR="003D01D3" w:rsidRPr="00653E12" w:rsidRDefault="003D01D3" w:rsidP="003D01D3">
      <w:pPr>
        <w:pStyle w:val="Notes"/>
        <w:ind w:left="2304"/>
        <w:rPr>
          <w:sz w:val="22"/>
          <w:szCs w:val="22"/>
        </w:rPr>
      </w:pPr>
    </w:p>
    <w:p w:rsidR="003D01D3" w:rsidRPr="00653E12" w:rsidRDefault="003D01D3" w:rsidP="003D01D3">
      <w:pPr>
        <w:pStyle w:val="Notes"/>
        <w:numPr>
          <w:ilvl w:val="5"/>
          <w:numId w:val="14"/>
        </w:numPr>
        <w:rPr>
          <w:sz w:val="22"/>
          <w:szCs w:val="22"/>
        </w:rPr>
      </w:pPr>
      <w:r w:rsidRPr="00653E12">
        <w:rPr>
          <w:sz w:val="22"/>
          <w:szCs w:val="22"/>
        </w:rPr>
        <w:t>A statement that prohibits the application of the biosolids to the land except in accordance with the instructions on the label or information sheet.</w:t>
      </w:r>
    </w:p>
    <w:p w:rsidR="003D01D3" w:rsidRPr="00653E12" w:rsidRDefault="003D01D3" w:rsidP="003D01D3">
      <w:pPr>
        <w:pStyle w:val="Notes"/>
        <w:ind w:left="2304"/>
        <w:rPr>
          <w:sz w:val="22"/>
          <w:szCs w:val="22"/>
        </w:rPr>
      </w:pPr>
    </w:p>
    <w:p w:rsidR="003D01D3" w:rsidRPr="00653E12" w:rsidRDefault="003D01D3" w:rsidP="003D01D3">
      <w:pPr>
        <w:pStyle w:val="Notes"/>
        <w:numPr>
          <w:ilvl w:val="5"/>
          <w:numId w:val="14"/>
        </w:numPr>
        <w:rPr>
          <w:sz w:val="22"/>
          <w:szCs w:val="22"/>
        </w:rPr>
      </w:pPr>
      <w:r w:rsidRPr="00653E12">
        <w:rPr>
          <w:sz w:val="22"/>
          <w:szCs w:val="22"/>
        </w:rPr>
        <w:t>The annual whole biosolids application rate for the biosolids that do not cause the metals loading rates in Tables 1, 2, and 3 (</w:t>
      </w:r>
      <w:r w:rsidRPr="00653E12">
        <w:rPr>
          <w:i/>
          <w:sz w:val="22"/>
          <w:szCs w:val="22"/>
        </w:rPr>
        <w:t>Part III.B.1.</w:t>
      </w:r>
      <w:r w:rsidRPr="00653E12">
        <w:rPr>
          <w:sz w:val="22"/>
          <w:szCs w:val="22"/>
        </w:rPr>
        <w:t>) to be exceeded.</w:t>
      </w:r>
    </w:p>
    <w:p w:rsidR="003E129C" w:rsidRPr="00653E12" w:rsidRDefault="003E129C" w:rsidP="003E129C">
      <w:pPr>
        <w:pStyle w:val="Notes"/>
        <w:ind w:left="2304"/>
        <w:rPr>
          <w:sz w:val="22"/>
          <w:szCs w:val="22"/>
        </w:rPr>
      </w:pPr>
    </w:p>
    <w:p w:rsidR="003D01D3" w:rsidRPr="00653E12" w:rsidRDefault="003D01D3" w:rsidP="003D01D3">
      <w:pPr>
        <w:pStyle w:val="Notes"/>
        <w:numPr>
          <w:ilvl w:val="4"/>
          <w:numId w:val="14"/>
        </w:numPr>
        <w:rPr>
          <w:sz w:val="22"/>
          <w:szCs w:val="22"/>
        </w:rPr>
      </w:pPr>
      <w:r w:rsidRPr="00653E12">
        <w:rPr>
          <w:sz w:val="22"/>
          <w:szCs w:val="22"/>
        </w:rPr>
        <w:t>Biosolids subject to the cumulative pollutant loading rates in Table 2 (</w:t>
      </w:r>
      <w:r w:rsidRPr="00653E12">
        <w:rPr>
          <w:i/>
          <w:sz w:val="22"/>
          <w:szCs w:val="22"/>
        </w:rPr>
        <w:t>Part III.B.1.</w:t>
      </w:r>
      <w:r w:rsidRPr="00653E12">
        <w:rPr>
          <w:sz w:val="22"/>
          <w:szCs w:val="22"/>
        </w:rPr>
        <w:t>) shall not be applied to agricultural land, forest, a public contact site, or a reclamation site if any of the cumulative pollutant loading rates in Table 2 have been reached.</w:t>
      </w:r>
    </w:p>
    <w:p w:rsidR="003D01D3" w:rsidRPr="00653E12" w:rsidRDefault="003D01D3" w:rsidP="003D01D3">
      <w:pPr>
        <w:pStyle w:val="Notes"/>
        <w:ind w:left="2304"/>
        <w:rPr>
          <w:sz w:val="22"/>
          <w:szCs w:val="22"/>
        </w:rPr>
      </w:pPr>
    </w:p>
    <w:p w:rsidR="003D01D3" w:rsidRPr="00653E12" w:rsidRDefault="003D01D3" w:rsidP="003D01D3">
      <w:pPr>
        <w:pStyle w:val="Notes"/>
        <w:numPr>
          <w:ilvl w:val="4"/>
          <w:numId w:val="14"/>
        </w:numPr>
        <w:rPr>
          <w:sz w:val="22"/>
          <w:szCs w:val="22"/>
        </w:rPr>
      </w:pPr>
      <w:r w:rsidRPr="00653E12">
        <w:rPr>
          <w:sz w:val="22"/>
          <w:szCs w:val="22"/>
        </w:rPr>
        <w:t>If the treatment plant applies the biosolids, it shall provide the owner or leaseholder of the land on which the biosolids are applied notice and necessary information to comply with the requirements in this permit.</w:t>
      </w:r>
    </w:p>
    <w:p w:rsidR="003D01D3" w:rsidRPr="00653E12" w:rsidRDefault="003D01D3" w:rsidP="003D01D3">
      <w:pPr>
        <w:pStyle w:val="Notes"/>
        <w:ind w:left="2304"/>
        <w:rPr>
          <w:sz w:val="22"/>
          <w:szCs w:val="22"/>
        </w:rPr>
      </w:pPr>
    </w:p>
    <w:p w:rsidR="009B7E0B" w:rsidRPr="00653E12" w:rsidRDefault="003D01D3" w:rsidP="003D01D3">
      <w:pPr>
        <w:pStyle w:val="Notes"/>
        <w:numPr>
          <w:ilvl w:val="4"/>
          <w:numId w:val="14"/>
        </w:numPr>
        <w:rPr>
          <w:sz w:val="22"/>
          <w:szCs w:val="22"/>
        </w:rPr>
      </w:pPr>
      <w:r w:rsidRPr="00653E12">
        <w:rPr>
          <w:sz w:val="22"/>
          <w:szCs w:val="22"/>
        </w:rPr>
        <w:t>The permittee shall inspect the application of the biosolids to active sites to prevent malfunctions and deterioration, operator errors and discharges, which may cause or lead to the release of biosolids to the environment or a threat to human health.  The permittee must conduct these inspections often enough to identify problems in time to correct them before they harm human health or the environment.  The permittee shall keep an inspection log or summary including at least the date and time of inspection, the printed name and the handwritten signature of the inspector, a notation of observations made and the date and nature of any repairs or corrective action</w:t>
      </w:r>
      <w:r w:rsidR="003E129C" w:rsidRPr="00653E12">
        <w:rPr>
          <w:sz w:val="22"/>
          <w:szCs w:val="22"/>
        </w:rPr>
        <w:t>.</w:t>
      </w:r>
    </w:p>
    <w:p w:rsidR="00E71A77" w:rsidRPr="00653E12" w:rsidRDefault="00E71A77" w:rsidP="00E71A77">
      <w:pPr>
        <w:pStyle w:val="Notes"/>
        <w:tabs>
          <w:tab w:val="clear" w:pos="720"/>
        </w:tabs>
        <w:ind w:left="1080"/>
        <w:rPr>
          <w:sz w:val="22"/>
          <w:szCs w:val="22"/>
        </w:rPr>
      </w:pPr>
    </w:p>
    <w:p w:rsidR="00AB1DE4" w:rsidRPr="00653E12" w:rsidRDefault="00AB1DE4" w:rsidP="00AB1DE4">
      <w:pPr>
        <w:pStyle w:val="Notes"/>
        <w:numPr>
          <w:ilvl w:val="1"/>
          <w:numId w:val="14"/>
        </w:numPr>
        <w:rPr>
          <w:sz w:val="22"/>
          <w:szCs w:val="22"/>
        </w:rPr>
      </w:pPr>
      <w:r w:rsidRPr="00653E12">
        <w:rPr>
          <w:sz w:val="22"/>
          <w:szCs w:val="22"/>
          <w:u w:val="single"/>
        </w:rPr>
        <w:t>Special Conditions on Biosolids Storage</w:t>
      </w:r>
      <w:r w:rsidRPr="00653E12">
        <w:rPr>
          <w:sz w:val="22"/>
          <w:szCs w:val="22"/>
          <w:u w:val="single"/>
        </w:rPr>
        <w:fldChar w:fldCharType="begin"/>
      </w:r>
      <w:r w:rsidRPr="00653E12">
        <w:rPr>
          <w:sz w:val="22"/>
          <w:szCs w:val="22"/>
        </w:rPr>
        <w:instrText xml:space="preserve"> TC "</w:instrText>
      </w:r>
      <w:bookmarkStart w:id="77" w:name="_Toc189359770"/>
      <w:bookmarkStart w:id="78" w:name="_Toc189360341"/>
      <w:bookmarkStart w:id="79" w:name="_Toc189360483"/>
      <w:bookmarkStart w:id="80" w:name="_Toc425929783"/>
      <w:bookmarkStart w:id="81" w:name="_Toc515866298"/>
      <w:r w:rsidRPr="00653E12">
        <w:rPr>
          <w:sz w:val="22"/>
          <w:szCs w:val="22"/>
        </w:rPr>
        <w:instrText xml:space="preserve">D.  </w:instrText>
      </w:r>
      <w:r w:rsidRPr="00653E12">
        <w:rPr>
          <w:sz w:val="22"/>
          <w:szCs w:val="22"/>
          <w:u w:val="single"/>
        </w:rPr>
        <w:instrText>Special Conditions on Biosolids Storage</w:instrText>
      </w:r>
      <w:bookmarkEnd w:id="77"/>
      <w:bookmarkEnd w:id="78"/>
      <w:bookmarkEnd w:id="79"/>
      <w:bookmarkEnd w:id="80"/>
      <w:bookmarkEnd w:id="81"/>
      <w:r w:rsidRPr="00653E12">
        <w:rPr>
          <w:sz w:val="22"/>
          <w:szCs w:val="22"/>
        </w:rPr>
        <w:instrText xml:space="preserve">" \f C \l "2" </w:instrText>
      </w:r>
      <w:r w:rsidRPr="00653E12">
        <w:rPr>
          <w:sz w:val="22"/>
          <w:szCs w:val="22"/>
          <w:u w:val="single"/>
        </w:rPr>
        <w:fldChar w:fldCharType="end"/>
      </w:r>
      <w:r w:rsidRPr="00653E12">
        <w:rPr>
          <w:sz w:val="22"/>
          <w:szCs w:val="22"/>
        </w:rPr>
        <w:t xml:space="preserve">.  Permanent storage of biosolids is prohibited.  Biosolids shall not be temporarily stored for more than two (2) years.  Written permission to store biosolids for more than two years must be obtained from the Director.  Storage of </w:t>
      </w:r>
      <w:r w:rsidRPr="00653E12">
        <w:rPr>
          <w:sz w:val="22"/>
          <w:szCs w:val="22"/>
        </w:rPr>
        <w:lastRenderedPageBreak/>
        <w:t xml:space="preserve">biosolids for more than two years will be allowed only if it is determined that significant treatment is occurring.  </w:t>
      </w:r>
    </w:p>
    <w:p w:rsidR="00AB1DE4" w:rsidRPr="00653E12" w:rsidRDefault="00AB1DE4" w:rsidP="00AB1DE4">
      <w:pPr>
        <w:pStyle w:val="Notes"/>
        <w:tabs>
          <w:tab w:val="clear" w:pos="720"/>
        </w:tabs>
        <w:rPr>
          <w:sz w:val="22"/>
          <w:szCs w:val="22"/>
        </w:rPr>
      </w:pPr>
    </w:p>
    <w:p w:rsidR="00AB1DE4" w:rsidRPr="00653E12" w:rsidRDefault="00AB1DE4" w:rsidP="00AB1DE4">
      <w:pPr>
        <w:pStyle w:val="Notes"/>
        <w:numPr>
          <w:ilvl w:val="1"/>
          <w:numId w:val="14"/>
        </w:numPr>
        <w:rPr>
          <w:sz w:val="22"/>
          <w:szCs w:val="22"/>
        </w:rPr>
      </w:pPr>
      <w:r w:rsidRPr="00653E12">
        <w:rPr>
          <w:sz w:val="22"/>
          <w:szCs w:val="22"/>
          <w:u w:val="single"/>
        </w:rPr>
        <w:t>Representative Sampling</w:t>
      </w:r>
      <w:r w:rsidRPr="00653E12">
        <w:rPr>
          <w:sz w:val="22"/>
          <w:szCs w:val="22"/>
          <w:u w:val="single"/>
        </w:rPr>
        <w:fldChar w:fldCharType="begin"/>
      </w:r>
      <w:r w:rsidRPr="00653E12">
        <w:rPr>
          <w:sz w:val="22"/>
          <w:szCs w:val="22"/>
        </w:rPr>
        <w:instrText xml:space="preserve"> TC "</w:instrText>
      </w:r>
      <w:bookmarkStart w:id="82" w:name="_Toc189359771"/>
      <w:bookmarkStart w:id="83" w:name="_Toc189360342"/>
      <w:bookmarkStart w:id="84" w:name="_Toc189360484"/>
      <w:bookmarkStart w:id="85" w:name="_Toc425929784"/>
      <w:bookmarkStart w:id="86" w:name="_Toc515866299"/>
      <w:r w:rsidRPr="00653E12">
        <w:rPr>
          <w:sz w:val="22"/>
          <w:szCs w:val="22"/>
        </w:rPr>
        <w:instrText xml:space="preserve">E.  </w:instrText>
      </w:r>
      <w:r w:rsidRPr="00653E12">
        <w:rPr>
          <w:sz w:val="22"/>
          <w:szCs w:val="22"/>
          <w:u w:val="single"/>
        </w:rPr>
        <w:instrText>Representative Sampling</w:instrText>
      </w:r>
      <w:bookmarkEnd w:id="82"/>
      <w:bookmarkEnd w:id="83"/>
      <w:bookmarkEnd w:id="84"/>
      <w:bookmarkEnd w:id="85"/>
      <w:bookmarkEnd w:id="86"/>
      <w:r w:rsidRPr="00653E12">
        <w:rPr>
          <w:sz w:val="22"/>
          <w:szCs w:val="22"/>
        </w:rPr>
        <w:instrText xml:space="preserve">" \f C \l "2" </w:instrText>
      </w:r>
      <w:r w:rsidRPr="00653E12">
        <w:rPr>
          <w:sz w:val="22"/>
          <w:szCs w:val="22"/>
          <w:u w:val="single"/>
        </w:rPr>
        <w:fldChar w:fldCharType="end"/>
      </w:r>
      <w:r w:rsidRPr="00653E12">
        <w:rPr>
          <w:sz w:val="22"/>
          <w:szCs w:val="22"/>
        </w:rPr>
        <w:t xml:space="preserve">.  Biosolids samples used to measure compliance with </w:t>
      </w:r>
      <w:r w:rsidRPr="00653E12">
        <w:rPr>
          <w:i/>
          <w:sz w:val="22"/>
          <w:szCs w:val="22"/>
        </w:rPr>
        <w:t>Part III</w:t>
      </w:r>
      <w:r w:rsidRPr="00653E12">
        <w:rPr>
          <w:sz w:val="22"/>
          <w:szCs w:val="22"/>
        </w:rPr>
        <w:t xml:space="preserve"> of this Permit shall be collected at locations representative of the quality of biosolids generated at the treatment works and immediately prior to land application.</w:t>
      </w:r>
    </w:p>
    <w:p w:rsidR="00AB1DE4" w:rsidRPr="00653E12" w:rsidRDefault="00AB1DE4" w:rsidP="00AB1DE4">
      <w:pPr>
        <w:pStyle w:val="Notes"/>
        <w:tabs>
          <w:tab w:val="clear" w:pos="720"/>
        </w:tabs>
        <w:rPr>
          <w:sz w:val="22"/>
          <w:szCs w:val="22"/>
        </w:rPr>
      </w:pPr>
    </w:p>
    <w:p w:rsidR="00E71A77" w:rsidRPr="00653E12" w:rsidRDefault="00AB1DE4" w:rsidP="00AB1DE4">
      <w:pPr>
        <w:pStyle w:val="Notes"/>
        <w:numPr>
          <w:ilvl w:val="1"/>
          <w:numId w:val="14"/>
        </w:numPr>
        <w:rPr>
          <w:sz w:val="22"/>
          <w:szCs w:val="22"/>
        </w:rPr>
      </w:pPr>
      <w:r w:rsidRPr="00653E12">
        <w:rPr>
          <w:sz w:val="22"/>
          <w:szCs w:val="22"/>
          <w:u w:val="single"/>
        </w:rPr>
        <w:t>Reporting of Monitoring Results</w:t>
      </w:r>
      <w:r w:rsidR="00EF3BE7" w:rsidRPr="00653E12">
        <w:rPr>
          <w:sz w:val="22"/>
          <w:szCs w:val="22"/>
          <w:u w:val="single"/>
        </w:rPr>
        <w:fldChar w:fldCharType="begin"/>
      </w:r>
      <w:r w:rsidR="00EF3BE7" w:rsidRPr="00653E12">
        <w:rPr>
          <w:sz w:val="22"/>
          <w:szCs w:val="22"/>
        </w:rPr>
        <w:instrText xml:space="preserve"> TC "</w:instrText>
      </w:r>
      <w:bookmarkStart w:id="87" w:name="_Toc515866300"/>
      <w:r w:rsidR="00EF3BE7" w:rsidRPr="00653E12">
        <w:rPr>
          <w:sz w:val="22"/>
          <w:szCs w:val="22"/>
        </w:rPr>
        <w:instrText xml:space="preserve">F.  </w:instrText>
      </w:r>
      <w:r w:rsidR="00EF3BE7" w:rsidRPr="00653E12">
        <w:rPr>
          <w:sz w:val="22"/>
          <w:szCs w:val="22"/>
          <w:u w:val="single"/>
        </w:rPr>
        <w:instrText>Reporting of Monitoring Results</w:instrText>
      </w:r>
      <w:bookmarkEnd w:id="87"/>
      <w:r w:rsidR="00EF3BE7" w:rsidRPr="00653E12">
        <w:rPr>
          <w:sz w:val="22"/>
          <w:szCs w:val="22"/>
        </w:rPr>
        <w:instrText xml:space="preserve"> " \f C \l "2" </w:instrText>
      </w:r>
      <w:r w:rsidR="00EF3BE7" w:rsidRPr="00653E12">
        <w:rPr>
          <w:sz w:val="22"/>
          <w:szCs w:val="22"/>
          <w:u w:val="single"/>
        </w:rPr>
        <w:fldChar w:fldCharType="end"/>
      </w:r>
      <w:r w:rsidR="00EF3BE7" w:rsidRPr="00653E12">
        <w:rPr>
          <w:sz w:val="22"/>
          <w:szCs w:val="22"/>
        </w:rPr>
        <w:t xml:space="preserve">.  </w:t>
      </w:r>
    </w:p>
    <w:p w:rsidR="00E71A77" w:rsidRPr="00653E12" w:rsidRDefault="00E71A77" w:rsidP="00E71A77">
      <w:pPr>
        <w:pStyle w:val="Notes"/>
        <w:tabs>
          <w:tab w:val="clear" w:pos="720"/>
        </w:tabs>
        <w:ind w:left="1440"/>
        <w:rPr>
          <w:sz w:val="22"/>
          <w:szCs w:val="22"/>
        </w:rPr>
      </w:pPr>
    </w:p>
    <w:p w:rsidR="00E71A77" w:rsidRPr="00653E12" w:rsidRDefault="00E71A77" w:rsidP="00E71A77">
      <w:pPr>
        <w:pStyle w:val="Notes"/>
        <w:numPr>
          <w:ilvl w:val="2"/>
          <w:numId w:val="14"/>
        </w:numPr>
        <w:rPr>
          <w:sz w:val="22"/>
          <w:szCs w:val="22"/>
        </w:rPr>
      </w:pPr>
      <w:r w:rsidRPr="00653E12">
        <w:rPr>
          <w:sz w:val="22"/>
          <w:szCs w:val="22"/>
          <w:u w:val="single"/>
        </w:rPr>
        <w:t>Biosolids</w:t>
      </w:r>
      <w:r w:rsidRPr="00653E12">
        <w:rPr>
          <w:sz w:val="22"/>
          <w:szCs w:val="22"/>
        </w:rPr>
        <w:t xml:space="preserve">.  The permittee shall provide the results of all monitoring performed in accordance with </w:t>
      </w:r>
      <w:r w:rsidRPr="00653E12">
        <w:rPr>
          <w:i/>
          <w:iCs/>
          <w:color w:val="000000"/>
          <w:sz w:val="22"/>
          <w:szCs w:val="22"/>
        </w:rPr>
        <w:t>Part III.B</w:t>
      </w:r>
      <w:r w:rsidRPr="00653E12">
        <w:rPr>
          <w:sz w:val="22"/>
          <w:szCs w:val="22"/>
        </w:rPr>
        <w:t xml:space="preserve">, and information on management practices, biosolids treatment, site restrictions and certifications shall be provided no later than February 19 of each year.  Each report is for the previous calendar year.  If no biosolids were sold or given away during the reporting period, "no biosolids were sold or given away" shall be reported.  Legible copies of these, and all other reports required herein, shall be signed and certified in accordance with the </w:t>
      </w:r>
      <w:r w:rsidRPr="00653E12">
        <w:rPr>
          <w:i/>
          <w:iCs/>
          <w:sz w:val="22"/>
          <w:szCs w:val="22"/>
        </w:rPr>
        <w:t>Signatory Requirements (see Part VII.G)</w:t>
      </w:r>
      <w:r w:rsidRPr="00653E12">
        <w:rPr>
          <w:sz w:val="22"/>
          <w:szCs w:val="22"/>
        </w:rPr>
        <w:t xml:space="preserve">, and submitted to the Utah Division of Water </w:t>
      </w:r>
      <w:r w:rsidR="006D3066" w:rsidRPr="00653E12">
        <w:rPr>
          <w:sz w:val="22"/>
          <w:szCs w:val="22"/>
        </w:rPr>
        <w:t>Quality by NetDMR</w:t>
      </w:r>
      <w:r w:rsidR="006D3066" w:rsidRPr="00653E12">
        <w:rPr>
          <w:rStyle w:val="FootnoteReference"/>
          <w:sz w:val="22"/>
          <w:szCs w:val="22"/>
          <w:vertAlign w:val="superscript"/>
        </w:rPr>
        <w:footnoteReference w:id="6"/>
      </w:r>
      <w:r w:rsidR="006D3066" w:rsidRPr="00653E12">
        <w:rPr>
          <w:sz w:val="22"/>
          <w:szCs w:val="22"/>
        </w:rPr>
        <w:t xml:space="preserve"> or at the following address</w:t>
      </w:r>
      <w:r w:rsidRPr="00653E12">
        <w:rPr>
          <w:sz w:val="22"/>
          <w:szCs w:val="22"/>
        </w:rPr>
        <w:t>:</w:t>
      </w:r>
    </w:p>
    <w:p w:rsidR="00E71A77" w:rsidRPr="00653E12" w:rsidRDefault="006D3066" w:rsidP="006D3066">
      <w:pPr>
        <w:pStyle w:val="Notes"/>
        <w:tabs>
          <w:tab w:val="left" w:pos="4608"/>
        </w:tabs>
        <w:ind w:left="2160"/>
        <w:rPr>
          <w:sz w:val="22"/>
          <w:szCs w:val="22"/>
        </w:rPr>
      </w:pPr>
      <w:r w:rsidRPr="00653E12">
        <w:rPr>
          <w:sz w:val="22"/>
          <w:szCs w:val="22"/>
        </w:rPr>
        <w:tab/>
      </w:r>
    </w:p>
    <w:p w:rsidR="00E71A77" w:rsidRPr="00653E12" w:rsidRDefault="00E71A77" w:rsidP="00E71A77">
      <w:pPr>
        <w:pStyle w:val="Notes"/>
        <w:ind w:left="2160"/>
        <w:rPr>
          <w:sz w:val="22"/>
          <w:szCs w:val="22"/>
        </w:rPr>
      </w:pPr>
      <w:r w:rsidRPr="00653E12">
        <w:rPr>
          <w:sz w:val="22"/>
          <w:szCs w:val="22"/>
        </w:rPr>
        <w:t>Original to:</w:t>
      </w:r>
      <w:r w:rsidRPr="00653E12">
        <w:rPr>
          <w:sz w:val="22"/>
          <w:szCs w:val="22"/>
        </w:rPr>
        <w:tab/>
        <w:t>Biosolids Coordinator</w:t>
      </w:r>
    </w:p>
    <w:p w:rsidR="00E71A77" w:rsidRPr="00653E12" w:rsidRDefault="00E71A77" w:rsidP="00E71A77">
      <w:pPr>
        <w:pStyle w:val="Notes"/>
        <w:ind w:left="2160"/>
        <w:rPr>
          <w:sz w:val="22"/>
          <w:szCs w:val="22"/>
        </w:rPr>
      </w:pPr>
      <w:r w:rsidRPr="00653E12">
        <w:rPr>
          <w:sz w:val="22"/>
          <w:szCs w:val="22"/>
        </w:rPr>
        <w:tab/>
      </w:r>
      <w:r w:rsidRPr="00653E12">
        <w:rPr>
          <w:sz w:val="22"/>
          <w:szCs w:val="22"/>
        </w:rPr>
        <w:tab/>
        <w:t>Utah Division of Water Quality</w:t>
      </w:r>
    </w:p>
    <w:p w:rsidR="00E71A77" w:rsidRPr="00653E12" w:rsidRDefault="00E71A77" w:rsidP="00E71A77">
      <w:pPr>
        <w:pStyle w:val="Notes"/>
        <w:ind w:left="2160"/>
        <w:rPr>
          <w:sz w:val="22"/>
          <w:szCs w:val="22"/>
        </w:rPr>
      </w:pPr>
      <w:r w:rsidRPr="00653E12">
        <w:rPr>
          <w:sz w:val="22"/>
          <w:szCs w:val="22"/>
        </w:rPr>
        <w:tab/>
      </w:r>
      <w:r w:rsidRPr="00653E12">
        <w:rPr>
          <w:sz w:val="22"/>
          <w:szCs w:val="22"/>
        </w:rPr>
        <w:tab/>
        <w:t>P. O. Box 144870</w:t>
      </w:r>
    </w:p>
    <w:p w:rsidR="00E71A77" w:rsidRPr="00653E12" w:rsidRDefault="00E71A77" w:rsidP="00E71A77">
      <w:pPr>
        <w:pStyle w:val="Notes"/>
        <w:tabs>
          <w:tab w:val="clear" w:pos="720"/>
        </w:tabs>
        <w:ind w:left="2880" w:firstLine="720"/>
        <w:rPr>
          <w:sz w:val="22"/>
          <w:szCs w:val="22"/>
        </w:rPr>
      </w:pPr>
      <w:r w:rsidRPr="00653E12">
        <w:rPr>
          <w:sz w:val="22"/>
          <w:szCs w:val="22"/>
        </w:rPr>
        <w:t>Salt Lake City Utah, 84114-4870</w:t>
      </w:r>
    </w:p>
    <w:p w:rsidR="00E71A77" w:rsidRPr="00653E12" w:rsidRDefault="00E71A77" w:rsidP="00E71A77">
      <w:pPr>
        <w:pStyle w:val="Notes"/>
        <w:tabs>
          <w:tab w:val="clear" w:pos="720"/>
        </w:tabs>
        <w:ind w:left="2880" w:firstLine="720"/>
        <w:rPr>
          <w:sz w:val="22"/>
          <w:szCs w:val="22"/>
        </w:rPr>
      </w:pPr>
    </w:p>
    <w:p w:rsidR="00E71A77" w:rsidRPr="00653E12" w:rsidRDefault="00E71A77" w:rsidP="00E71A77">
      <w:pPr>
        <w:pStyle w:val="Notes"/>
        <w:numPr>
          <w:ilvl w:val="1"/>
          <w:numId w:val="14"/>
        </w:numPr>
        <w:rPr>
          <w:sz w:val="22"/>
          <w:szCs w:val="22"/>
        </w:rPr>
      </w:pPr>
      <w:r w:rsidRPr="00653E12">
        <w:rPr>
          <w:sz w:val="22"/>
          <w:szCs w:val="22"/>
          <w:u w:val="single"/>
        </w:rPr>
        <w:t>Additional Record Keeping Requirements Specific to Biosolids</w:t>
      </w:r>
      <w:r w:rsidRPr="00653E12">
        <w:rPr>
          <w:sz w:val="22"/>
          <w:szCs w:val="22"/>
          <w:u w:val="single"/>
        </w:rPr>
        <w:fldChar w:fldCharType="begin"/>
      </w:r>
      <w:r w:rsidRPr="00653E12">
        <w:rPr>
          <w:sz w:val="22"/>
          <w:szCs w:val="22"/>
        </w:rPr>
        <w:instrText xml:space="preserve"> TC "</w:instrText>
      </w:r>
      <w:bookmarkStart w:id="88" w:name="_Toc189359773"/>
      <w:bookmarkStart w:id="89" w:name="_Toc189360344"/>
      <w:bookmarkStart w:id="90" w:name="_Toc189360486"/>
      <w:bookmarkStart w:id="91" w:name="_Toc412009495"/>
      <w:bookmarkStart w:id="92" w:name="_Toc515866301"/>
      <w:r w:rsidRPr="00653E12">
        <w:rPr>
          <w:sz w:val="22"/>
          <w:szCs w:val="22"/>
        </w:rPr>
        <w:instrText xml:space="preserve">G.  </w:instrText>
      </w:r>
      <w:r w:rsidRPr="00653E12">
        <w:rPr>
          <w:sz w:val="22"/>
          <w:szCs w:val="22"/>
          <w:u w:val="single"/>
        </w:rPr>
        <w:instrText>Additional Record Keeping Requirements Specific to Biosolids</w:instrText>
      </w:r>
      <w:bookmarkEnd w:id="88"/>
      <w:bookmarkEnd w:id="89"/>
      <w:bookmarkEnd w:id="90"/>
      <w:bookmarkEnd w:id="91"/>
      <w:bookmarkEnd w:id="92"/>
      <w:r w:rsidRPr="00653E12">
        <w:rPr>
          <w:sz w:val="22"/>
          <w:szCs w:val="22"/>
        </w:rPr>
        <w:instrText xml:space="preserve">" \f C \l "2" </w:instrText>
      </w:r>
      <w:r w:rsidRPr="00653E12">
        <w:rPr>
          <w:sz w:val="22"/>
          <w:szCs w:val="22"/>
          <w:u w:val="single"/>
        </w:rPr>
        <w:fldChar w:fldCharType="end"/>
      </w:r>
      <w:r w:rsidRPr="00653E12">
        <w:rPr>
          <w:sz w:val="22"/>
          <w:szCs w:val="22"/>
        </w:rPr>
        <w:t>.</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2"/>
          <w:numId w:val="14"/>
        </w:numPr>
        <w:rPr>
          <w:sz w:val="22"/>
          <w:szCs w:val="22"/>
        </w:rPr>
      </w:pPr>
      <w:r w:rsidRPr="00653E12">
        <w:rPr>
          <w:sz w:val="22"/>
          <w:szCs w:val="22"/>
        </w:rPr>
        <w:t xml:space="preserve">Unless otherwise required by the Director, </w:t>
      </w:r>
      <w:r w:rsidRPr="00653E12">
        <w:rPr>
          <w:b/>
          <w:bCs/>
          <w:sz w:val="22"/>
          <w:szCs w:val="22"/>
          <w:u w:val="single"/>
        </w:rPr>
        <w:t>the permittee is not required to keep records</w:t>
      </w:r>
      <w:r w:rsidRPr="00653E12">
        <w:rPr>
          <w:sz w:val="22"/>
          <w:szCs w:val="22"/>
        </w:rPr>
        <w:t xml:space="preserve"> on compost products if the permittee prepared them</w:t>
      </w:r>
      <w:r w:rsidRPr="00653E12">
        <w:rPr>
          <w:color w:val="FF0000"/>
          <w:sz w:val="22"/>
          <w:szCs w:val="22"/>
        </w:rPr>
        <w:t xml:space="preserve"> </w:t>
      </w:r>
      <w:r w:rsidRPr="00653E12">
        <w:rPr>
          <w:sz w:val="22"/>
          <w:szCs w:val="22"/>
        </w:rPr>
        <w:t>from biosolids that meet the limits in Table 3 (</w:t>
      </w:r>
      <w:r w:rsidRPr="00653E12">
        <w:rPr>
          <w:i/>
          <w:iCs/>
          <w:sz w:val="22"/>
          <w:szCs w:val="22"/>
        </w:rPr>
        <w:t xml:space="preserve">Part </w:t>
      </w:r>
      <w:r w:rsidRPr="00653E12">
        <w:rPr>
          <w:i/>
          <w:iCs/>
          <w:color w:val="000000"/>
          <w:sz w:val="22"/>
          <w:szCs w:val="22"/>
        </w:rPr>
        <w:t>III.B</w:t>
      </w:r>
      <w:r w:rsidRPr="00653E12">
        <w:rPr>
          <w:i/>
          <w:iCs/>
          <w:sz w:val="22"/>
          <w:szCs w:val="22"/>
        </w:rPr>
        <w:t>.1</w:t>
      </w:r>
      <w:r w:rsidRPr="00653E12">
        <w:rPr>
          <w:sz w:val="22"/>
          <w:szCs w:val="22"/>
        </w:rPr>
        <w:t xml:space="preserve">), the Class A pathogen requirements in </w:t>
      </w:r>
      <w:r w:rsidRPr="00653E12">
        <w:rPr>
          <w:i/>
          <w:iCs/>
          <w:color w:val="000000"/>
          <w:sz w:val="22"/>
          <w:szCs w:val="22"/>
        </w:rPr>
        <w:t>Part III.B.</w:t>
      </w:r>
      <w:r w:rsidRPr="00653E12">
        <w:rPr>
          <w:i/>
          <w:iCs/>
          <w:sz w:val="22"/>
          <w:szCs w:val="22"/>
        </w:rPr>
        <w:t>2</w:t>
      </w:r>
      <w:r w:rsidRPr="00653E12">
        <w:rPr>
          <w:sz w:val="22"/>
          <w:szCs w:val="22"/>
        </w:rPr>
        <w:t xml:space="preserve"> and the vector attraction reduction requirements in </w:t>
      </w:r>
      <w:r w:rsidRPr="00653E12">
        <w:rPr>
          <w:i/>
          <w:iCs/>
          <w:color w:val="000000"/>
          <w:sz w:val="22"/>
          <w:szCs w:val="22"/>
        </w:rPr>
        <w:t>Part III.B.3</w:t>
      </w:r>
      <w:r w:rsidRPr="00653E12">
        <w:rPr>
          <w:color w:val="000000"/>
          <w:sz w:val="22"/>
          <w:szCs w:val="22"/>
        </w:rPr>
        <w:t>.</w:t>
      </w:r>
      <w:r w:rsidRPr="00653E12">
        <w:rPr>
          <w:sz w:val="22"/>
          <w:szCs w:val="22"/>
        </w:rPr>
        <w:t xml:space="preserve">  The Director may notify the permittee that additional record keeping is required if it is determined to be significant to protecting public health and the environment.  </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2"/>
          <w:numId w:val="14"/>
        </w:numPr>
        <w:rPr>
          <w:sz w:val="22"/>
          <w:szCs w:val="22"/>
        </w:rPr>
      </w:pPr>
      <w:r w:rsidRPr="00653E12">
        <w:rPr>
          <w:b/>
          <w:bCs/>
          <w:sz w:val="22"/>
          <w:szCs w:val="22"/>
          <w:u w:val="single"/>
        </w:rPr>
        <w:t>The permittee is required</w:t>
      </w:r>
      <w:r w:rsidRPr="00653E12">
        <w:rPr>
          <w:sz w:val="22"/>
          <w:szCs w:val="22"/>
        </w:rPr>
        <w:t xml:space="preserve"> to keep the following information for at least 5 years:</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3"/>
          <w:numId w:val="14"/>
        </w:numPr>
        <w:rPr>
          <w:sz w:val="22"/>
          <w:szCs w:val="22"/>
        </w:rPr>
      </w:pPr>
      <w:r w:rsidRPr="00653E12">
        <w:rPr>
          <w:sz w:val="22"/>
          <w:szCs w:val="22"/>
        </w:rPr>
        <w:t>Concentration of each heavy metal in Table 3 (</w:t>
      </w:r>
      <w:r w:rsidRPr="00653E12">
        <w:rPr>
          <w:i/>
          <w:iCs/>
          <w:color w:val="000000"/>
          <w:sz w:val="22"/>
          <w:szCs w:val="22"/>
        </w:rPr>
        <w:t>Part III.</w:t>
      </w:r>
      <w:r w:rsidRPr="00653E12">
        <w:rPr>
          <w:i/>
          <w:iCs/>
          <w:sz w:val="22"/>
          <w:szCs w:val="22"/>
        </w:rPr>
        <w:t>B.1</w:t>
      </w:r>
      <w:r w:rsidRPr="00653E12">
        <w:rPr>
          <w:sz w:val="22"/>
          <w:szCs w:val="22"/>
        </w:rPr>
        <w:t>).</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3"/>
          <w:numId w:val="14"/>
        </w:numPr>
        <w:rPr>
          <w:sz w:val="22"/>
          <w:szCs w:val="22"/>
        </w:rPr>
      </w:pPr>
      <w:r w:rsidRPr="00653E12">
        <w:rPr>
          <w:sz w:val="22"/>
          <w:szCs w:val="22"/>
        </w:rPr>
        <w:t xml:space="preserve">A description of how the pathogen reduction requirements in </w:t>
      </w:r>
      <w:r w:rsidRPr="00653E12">
        <w:rPr>
          <w:i/>
          <w:iCs/>
          <w:color w:val="000000"/>
          <w:sz w:val="22"/>
          <w:szCs w:val="22"/>
        </w:rPr>
        <w:t>Part III.</w:t>
      </w:r>
      <w:r w:rsidRPr="00653E12">
        <w:rPr>
          <w:i/>
          <w:iCs/>
          <w:sz w:val="22"/>
          <w:szCs w:val="22"/>
        </w:rPr>
        <w:t>B.2</w:t>
      </w:r>
      <w:r w:rsidRPr="00653E12">
        <w:rPr>
          <w:sz w:val="22"/>
          <w:szCs w:val="22"/>
        </w:rPr>
        <w:t xml:space="preserve"> were met.</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3"/>
          <w:numId w:val="14"/>
        </w:numPr>
        <w:rPr>
          <w:sz w:val="22"/>
          <w:szCs w:val="22"/>
        </w:rPr>
      </w:pPr>
      <w:r w:rsidRPr="00653E12">
        <w:rPr>
          <w:sz w:val="22"/>
          <w:szCs w:val="22"/>
        </w:rPr>
        <w:t xml:space="preserve">A description of how the vector attraction reduction requirements in </w:t>
      </w:r>
      <w:r w:rsidRPr="00653E12">
        <w:rPr>
          <w:i/>
          <w:iCs/>
          <w:sz w:val="22"/>
          <w:szCs w:val="22"/>
        </w:rPr>
        <w:t xml:space="preserve">Part </w:t>
      </w:r>
      <w:r w:rsidRPr="00653E12">
        <w:rPr>
          <w:i/>
          <w:iCs/>
          <w:color w:val="000000"/>
          <w:sz w:val="22"/>
          <w:szCs w:val="22"/>
        </w:rPr>
        <w:t>III.B.</w:t>
      </w:r>
      <w:r w:rsidRPr="00653E12">
        <w:rPr>
          <w:i/>
          <w:iCs/>
          <w:sz w:val="22"/>
          <w:szCs w:val="22"/>
        </w:rPr>
        <w:t>3</w:t>
      </w:r>
      <w:r w:rsidRPr="00653E12">
        <w:rPr>
          <w:sz w:val="22"/>
          <w:szCs w:val="22"/>
        </w:rPr>
        <w:t xml:space="preserve"> were met.</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3"/>
          <w:numId w:val="14"/>
        </w:numPr>
        <w:rPr>
          <w:sz w:val="22"/>
          <w:szCs w:val="22"/>
        </w:rPr>
      </w:pPr>
      <w:r w:rsidRPr="00653E12">
        <w:rPr>
          <w:sz w:val="22"/>
          <w:szCs w:val="22"/>
        </w:rPr>
        <w:t xml:space="preserve">A description of how the management practices in </w:t>
      </w:r>
      <w:r w:rsidRPr="00653E12">
        <w:rPr>
          <w:i/>
          <w:iCs/>
          <w:color w:val="000000"/>
          <w:sz w:val="22"/>
          <w:szCs w:val="22"/>
        </w:rPr>
        <w:t>Part III.C</w:t>
      </w:r>
      <w:r w:rsidRPr="00653E12">
        <w:rPr>
          <w:color w:val="000000"/>
          <w:sz w:val="22"/>
          <w:szCs w:val="22"/>
        </w:rPr>
        <w:t xml:space="preserve"> were</w:t>
      </w:r>
      <w:r w:rsidRPr="00653E12">
        <w:rPr>
          <w:sz w:val="22"/>
          <w:szCs w:val="22"/>
        </w:rPr>
        <w:t xml:space="preserve"> met (if necessary).</w:t>
      </w:r>
    </w:p>
    <w:p w:rsidR="00E71A77" w:rsidRPr="00653E12" w:rsidRDefault="00E71A77" w:rsidP="00E71A77">
      <w:pPr>
        <w:pStyle w:val="Notes"/>
        <w:tabs>
          <w:tab w:val="clear" w:pos="720"/>
        </w:tabs>
        <w:rPr>
          <w:sz w:val="22"/>
          <w:szCs w:val="22"/>
        </w:rPr>
      </w:pPr>
    </w:p>
    <w:p w:rsidR="00E71A77" w:rsidRPr="00653E12" w:rsidRDefault="00E71A77" w:rsidP="00E71A77">
      <w:pPr>
        <w:pStyle w:val="Notes"/>
        <w:numPr>
          <w:ilvl w:val="3"/>
          <w:numId w:val="14"/>
        </w:numPr>
        <w:rPr>
          <w:sz w:val="22"/>
          <w:szCs w:val="22"/>
        </w:rPr>
      </w:pPr>
      <w:r w:rsidRPr="00653E12">
        <w:rPr>
          <w:sz w:val="22"/>
          <w:szCs w:val="22"/>
        </w:rPr>
        <w:t>The following certification statement:</w:t>
      </w:r>
    </w:p>
    <w:p w:rsidR="00E71A77" w:rsidRPr="00653E12" w:rsidRDefault="00E71A77" w:rsidP="00E71A77">
      <w:pPr>
        <w:pStyle w:val="Notes"/>
        <w:tabs>
          <w:tab w:val="clear" w:pos="720"/>
        </w:tabs>
        <w:ind w:left="1800"/>
        <w:rPr>
          <w:sz w:val="22"/>
          <w:szCs w:val="22"/>
        </w:rPr>
      </w:pPr>
    </w:p>
    <w:p w:rsidR="00E71A77" w:rsidRPr="00653E12" w:rsidRDefault="00E71A77" w:rsidP="00E71A77">
      <w:pPr>
        <w:pStyle w:val="Notes"/>
        <w:tabs>
          <w:tab w:val="clear" w:pos="720"/>
        </w:tabs>
        <w:ind w:left="1800"/>
        <w:rPr>
          <w:sz w:val="22"/>
          <w:szCs w:val="22"/>
        </w:rPr>
      </w:pPr>
      <w:r w:rsidRPr="00653E12">
        <w:rPr>
          <w:sz w:val="22"/>
          <w:szCs w:val="22"/>
        </w:rPr>
        <w:t>"</w:t>
      </w:r>
      <w:r w:rsidR="00AB1DE4" w:rsidRPr="00653E12">
        <w:rPr>
          <w:sz w:val="22"/>
          <w:szCs w:val="22"/>
        </w:rPr>
        <w:t xml:space="preserve">I certify under the penalty of law, that the heavy metals requirements in </w:t>
      </w:r>
      <w:r w:rsidR="00AB1DE4" w:rsidRPr="00653E12">
        <w:rPr>
          <w:i/>
          <w:iCs/>
          <w:sz w:val="22"/>
          <w:szCs w:val="22"/>
        </w:rPr>
        <w:t xml:space="preserve">Part </w:t>
      </w:r>
      <w:r w:rsidR="00AB1DE4" w:rsidRPr="00653E12">
        <w:rPr>
          <w:i/>
          <w:iCs/>
          <w:color w:val="000000"/>
          <w:sz w:val="22"/>
          <w:szCs w:val="22"/>
        </w:rPr>
        <w:t>III.B.1</w:t>
      </w:r>
      <w:r w:rsidR="00AB1DE4" w:rsidRPr="00653E12">
        <w:rPr>
          <w:color w:val="000000"/>
          <w:sz w:val="22"/>
          <w:szCs w:val="22"/>
        </w:rPr>
        <w:t xml:space="preserve">, the pathogen requirements in </w:t>
      </w:r>
      <w:r w:rsidR="00AB1DE4" w:rsidRPr="00653E12">
        <w:rPr>
          <w:i/>
          <w:iCs/>
          <w:color w:val="000000"/>
          <w:sz w:val="22"/>
          <w:szCs w:val="22"/>
        </w:rPr>
        <w:t>Part III.B.2</w:t>
      </w:r>
      <w:r w:rsidR="00AB1DE4" w:rsidRPr="00653E12">
        <w:rPr>
          <w:color w:val="000000"/>
          <w:sz w:val="22"/>
          <w:szCs w:val="22"/>
        </w:rPr>
        <w:t xml:space="preserve">, the vector attraction requirements in </w:t>
      </w:r>
      <w:r w:rsidR="00AB1DE4" w:rsidRPr="00653E12">
        <w:rPr>
          <w:i/>
          <w:iCs/>
          <w:color w:val="000000"/>
          <w:sz w:val="22"/>
          <w:szCs w:val="22"/>
        </w:rPr>
        <w:t>Part III.B.3</w:t>
      </w:r>
      <w:r w:rsidR="00AB1DE4" w:rsidRPr="00653E12">
        <w:rPr>
          <w:color w:val="000000"/>
          <w:sz w:val="22"/>
          <w:szCs w:val="22"/>
        </w:rPr>
        <w:t xml:space="preserve">, the management practices in </w:t>
      </w:r>
      <w:r w:rsidR="00AB1DE4" w:rsidRPr="00653E12">
        <w:rPr>
          <w:i/>
          <w:iCs/>
          <w:color w:val="000000"/>
          <w:sz w:val="22"/>
          <w:szCs w:val="22"/>
        </w:rPr>
        <w:t>Part III.C</w:t>
      </w:r>
      <w:r w:rsidR="00AB1DE4" w:rsidRPr="00653E12">
        <w:rPr>
          <w:color w:val="000000"/>
          <w:sz w:val="22"/>
          <w:szCs w:val="22"/>
        </w:rPr>
        <w:t>.</w:t>
      </w:r>
      <w:r w:rsidR="00AB1DE4" w:rsidRPr="00653E12">
        <w:rPr>
          <w:sz w:val="22"/>
          <w:szCs w:val="22"/>
        </w:rPr>
        <w:t xml:space="preserve">  This determination has been made under my direction and supervision in accordance with the system designed to assure that qualified personnel properly gather and evaluate the information used to </w:t>
      </w:r>
      <w:r w:rsidR="00AB1DE4" w:rsidRPr="00653E12">
        <w:rPr>
          <w:sz w:val="22"/>
          <w:szCs w:val="22"/>
        </w:rPr>
        <w:lastRenderedPageBreak/>
        <w:t>determine that the pathogen requirements, the vector attraction reduction requirements and the management practices have been met.  I am aware that there are significant penalties for false certification including the possibility of imprisonment</w:t>
      </w:r>
      <w:r w:rsidRPr="00653E12">
        <w:rPr>
          <w:sz w:val="22"/>
          <w:szCs w:val="22"/>
        </w:rPr>
        <w:t>."</w:t>
      </w:r>
    </w:p>
    <w:p w:rsidR="00E71A77" w:rsidRPr="00653E12" w:rsidRDefault="00E71A77" w:rsidP="00E71A77">
      <w:pPr>
        <w:pStyle w:val="Notes"/>
        <w:tabs>
          <w:tab w:val="clear" w:pos="720"/>
        </w:tabs>
        <w:ind w:left="1440"/>
        <w:rPr>
          <w:sz w:val="22"/>
          <w:szCs w:val="22"/>
        </w:rPr>
      </w:pPr>
    </w:p>
    <w:p w:rsidR="00E71A77" w:rsidRPr="00653E12" w:rsidRDefault="00E71A77" w:rsidP="00E71A77">
      <w:pPr>
        <w:pStyle w:val="Notes"/>
        <w:numPr>
          <w:ilvl w:val="2"/>
          <w:numId w:val="14"/>
        </w:numPr>
        <w:rPr>
          <w:sz w:val="22"/>
          <w:szCs w:val="22"/>
        </w:rPr>
      </w:pPr>
      <w:r w:rsidRPr="00653E12">
        <w:rPr>
          <w:sz w:val="22"/>
          <w:szCs w:val="22"/>
        </w:rPr>
        <w:t>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the life of the permit.  Data collected on site, copies of Biosolids Report forms, and a copy of this UPDES biosolids-only permit must be maintained on site during the duration of activity at the permitted location.</w:t>
      </w:r>
    </w:p>
    <w:p w:rsidR="00E71A77" w:rsidRPr="00653E12" w:rsidRDefault="00E71A77" w:rsidP="00E71A77">
      <w:pPr>
        <w:pStyle w:val="Notes"/>
        <w:tabs>
          <w:tab w:val="clear" w:pos="720"/>
        </w:tabs>
        <w:rPr>
          <w:sz w:val="22"/>
          <w:szCs w:val="22"/>
        </w:rPr>
      </w:pPr>
      <w:r w:rsidRPr="00653E12">
        <w:rPr>
          <w:sz w:val="22"/>
          <w:szCs w:val="22"/>
        </w:rPr>
        <w:tab/>
      </w:r>
      <w:r w:rsidRPr="00653E12">
        <w:rPr>
          <w:sz w:val="22"/>
          <w:szCs w:val="22"/>
        </w:rPr>
        <w:tab/>
      </w:r>
      <w:r w:rsidRPr="00653E12">
        <w:rPr>
          <w:sz w:val="22"/>
          <w:szCs w:val="22"/>
        </w:rPr>
        <w:tab/>
      </w:r>
      <w:r w:rsidRPr="00653E12">
        <w:rPr>
          <w:sz w:val="22"/>
          <w:szCs w:val="22"/>
        </w:rPr>
        <w:tab/>
      </w:r>
      <w:r w:rsidRPr="00653E12">
        <w:rPr>
          <w:sz w:val="22"/>
          <w:szCs w:val="22"/>
        </w:rPr>
        <w:tab/>
      </w:r>
    </w:p>
    <w:p w:rsidR="0076152A" w:rsidRPr="00653E12" w:rsidRDefault="0076152A" w:rsidP="0076152A">
      <w:pPr>
        <w:pStyle w:val="Notes"/>
        <w:tabs>
          <w:tab w:val="clear" w:pos="720"/>
        </w:tabs>
        <w:rPr>
          <w:sz w:val="22"/>
          <w:szCs w:val="22"/>
        </w:rPr>
      </w:pPr>
    </w:p>
    <w:p w:rsidR="0076152A" w:rsidRPr="00653E12" w:rsidRDefault="0076152A" w:rsidP="0076152A">
      <w:pPr>
        <w:pStyle w:val="Notes"/>
        <w:tabs>
          <w:tab w:val="clear" w:pos="720"/>
        </w:tabs>
        <w:rPr>
          <w:sz w:val="22"/>
          <w:szCs w:val="22"/>
        </w:rPr>
      </w:pPr>
    </w:p>
    <w:p w:rsidR="000742D7" w:rsidRPr="00653E12" w:rsidRDefault="000742D7" w:rsidP="009773ED">
      <w:pPr>
        <w:pStyle w:val="Notes"/>
        <w:numPr>
          <w:ilvl w:val="0"/>
          <w:numId w:val="14"/>
        </w:numPr>
        <w:rPr>
          <w:sz w:val="22"/>
          <w:szCs w:val="22"/>
        </w:rPr>
        <w:sectPr w:rsidR="000742D7" w:rsidRPr="00653E12" w:rsidSect="00052D92">
          <w:headerReference w:type="even" r:id="rId26"/>
          <w:headerReference w:type="default" r:id="rId27"/>
          <w:headerReference w:type="first" r:id="rId28"/>
          <w:footnotePr>
            <w:numFmt w:val="chicago"/>
          </w:footnotePr>
          <w:pgSz w:w="12240" w:h="15840"/>
          <w:pgMar w:top="576" w:right="1440" w:bottom="432" w:left="1440" w:header="576" w:footer="432" w:gutter="0"/>
          <w:cols w:space="720"/>
          <w:noEndnote/>
        </w:sectPr>
      </w:pPr>
    </w:p>
    <w:p w:rsidR="000742D7" w:rsidRPr="00653E12" w:rsidRDefault="000742D7" w:rsidP="00DF7C34">
      <w:pPr>
        <w:pStyle w:val="Notes"/>
        <w:numPr>
          <w:ilvl w:val="0"/>
          <w:numId w:val="17"/>
        </w:numPr>
        <w:rPr>
          <w:sz w:val="22"/>
          <w:szCs w:val="22"/>
        </w:rPr>
      </w:pPr>
      <w:r w:rsidRPr="00653E12">
        <w:rPr>
          <w:sz w:val="22"/>
          <w:szCs w:val="22"/>
        </w:rPr>
        <w:lastRenderedPageBreak/>
        <w:t>STORM WATER REQUIREMENTS.</w:t>
      </w:r>
      <w:r w:rsidRPr="00653E12">
        <w:rPr>
          <w:sz w:val="22"/>
          <w:szCs w:val="22"/>
        </w:rPr>
        <w:fldChar w:fldCharType="begin"/>
      </w:r>
      <w:r w:rsidRPr="00653E12">
        <w:rPr>
          <w:sz w:val="22"/>
          <w:szCs w:val="22"/>
        </w:rPr>
        <w:instrText xml:space="preserve"> TC "</w:instrText>
      </w:r>
      <w:bookmarkStart w:id="93" w:name="_Toc189359774"/>
      <w:bookmarkStart w:id="94" w:name="_Toc189360345"/>
      <w:bookmarkStart w:id="95" w:name="_Toc189360487"/>
      <w:bookmarkStart w:id="96" w:name="_Toc515866302"/>
      <w:r w:rsidRPr="00653E12">
        <w:rPr>
          <w:sz w:val="22"/>
          <w:szCs w:val="22"/>
        </w:rPr>
        <w:instrText>IV.  STORM WATER REQUIREMENTS</w:instrText>
      </w:r>
      <w:bookmarkEnd w:id="93"/>
      <w:bookmarkEnd w:id="94"/>
      <w:bookmarkEnd w:id="95"/>
      <w:bookmarkEnd w:id="96"/>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Coverage of This Section</w:t>
      </w:r>
      <w:r w:rsidRPr="00653E12">
        <w:rPr>
          <w:sz w:val="22"/>
          <w:szCs w:val="22"/>
          <w:u w:val="single"/>
        </w:rPr>
        <w:fldChar w:fldCharType="begin"/>
      </w:r>
      <w:r w:rsidRPr="00653E12">
        <w:rPr>
          <w:sz w:val="22"/>
          <w:szCs w:val="22"/>
        </w:rPr>
        <w:instrText xml:space="preserve"> TC "</w:instrText>
      </w:r>
      <w:bookmarkStart w:id="97" w:name="_Toc189359775"/>
      <w:bookmarkStart w:id="98" w:name="_Toc189360346"/>
      <w:bookmarkStart w:id="99" w:name="_Toc189360488"/>
      <w:bookmarkStart w:id="100" w:name="_Toc515866303"/>
      <w:r w:rsidRPr="00653E12">
        <w:rPr>
          <w:sz w:val="22"/>
          <w:szCs w:val="22"/>
        </w:rPr>
        <w:instrText xml:space="preserve">A.  </w:instrText>
      </w:r>
      <w:r w:rsidRPr="00653E12">
        <w:rPr>
          <w:sz w:val="22"/>
          <w:szCs w:val="22"/>
          <w:u w:val="single"/>
        </w:rPr>
        <w:instrText>Coverage of This Section</w:instrText>
      </w:r>
      <w:bookmarkEnd w:id="97"/>
      <w:bookmarkEnd w:id="98"/>
      <w:bookmarkEnd w:id="99"/>
      <w:bookmarkEnd w:id="100"/>
      <w:r w:rsidRPr="00653E12">
        <w:rPr>
          <w:sz w:val="22"/>
          <w:szCs w:val="22"/>
        </w:rPr>
        <w:instrText xml:space="preserve">" \f C \l "2" </w:instrText>
      </w:r>
      <w:r w:rsidRPr="00653E12">
        <w:rPr>
          <w:sz w:val="22"/>
          <w:szCs w:val="22"/>
          <w:u w:val="single"/>
        </w:rPr>
        <w:fldChar w:fldCharType="end"/>
      </w:r>
      <w:r w:rsidRPr="00653E12">
        <w:rPr>
          <w:sz w:val="22"/>
          <w:szCs w:val="22"/>
        </w:rPr>
        <w:t>.  The requirements listed under this section shall apply to storm water discharges.  Storm water discharges from the following portions of the facility may be eligible for coverage under this permit: biosolids drying beds, haul or access roads on which transportation of biosolids may occur, grit screen cleaning areas, chemical loading, unloading and storage areas, salt or sand storage areas, vehicle or equipment storage and maintenance areas, or any other wastewater treatment device or system, used in the storage, treatment, recycling, and reclamation of municipal or domestic sewage, including lands dedicated to the disposal of sewage sludge that are located within the confines of the facility that may have a reasonable expectation to contribute to pollutants in a storm water discharge.</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1"/>
          <w:numId w:val="17"/>
        </w:numPr>
        <w:rPr>
          <w:sz w:val="22"/>
          <w:szCs w:val="22"/>
          <w:u w:val="single"/>
        </w:rPr>
      </w:pPr>
      <w:r w:rsidRPr="00653E12">
        <w:rPr>
          <w:sz w:val="22"/>
          <w:szCs w:val="22"/>
          <w:u w:val="single"/>
        </w:rPr>
        <w:t>Prohibition of Non-Storm Water Discharges</w:t>
      </w:r>
      <w:r w:rsidRPr="00653E12">
        <w:rPr>
          <w:sz w:val="22"/>
          <w:szCs w:val="22"/>
          <w:u w:val="single"/>
        </w:rPr>
        <w:fldChar w:fldCharType="begin"/>
      </w:r>
      <w:r w:rsidRPr="00653E12">
        <w:rPr>
          <w:sz w:val="22"/>
          <w:szCs w:val="22"/>
        </w:rPr>
        <w:instrText xml:space="preserve"> TC "</w:instrText>
      </w:r>
      <w:bookmarkStart w:id="101" w:name="_Toc189359776"/>
      <w:bookmarkStart w:id="102" w:name="_Toc189360347"/>
      <w:bookmarkStart w:id="103" w:name="_Toc189360489"/>
      <w:bookmarkStart w:id="104" w:name="_Toc515866304"/>
      <w:r w:rsidRPr="00653E12">
        <w:rPr>
          <w:sz w:val="22"/>
          <w:szCs w:val="22"/>
        </w:rPr>
        <w:instrText xml:space="preserve">B.  </w:instrText>
      </w:r>
      <w:r w:rsidRPr="00653E12">
        <w:rPr>
          <w:sz w:val="22"/>
          <w:szCs w:val="22"/>
          <w:u w:val="single"/>
        </w:rPr>
        <w:instrText>Prohibition of Non-Storm Water Discharges</w:instrText>
      </w:r>
      <w:bookmarkEnd w:id="101"/>
      <w:bookmarkEnd w:id="102"/>
      <w:bookmarkEnd w:id="103"/>
      <w:bookmarkEnd w:id="104"/>
      <w:r w:rsidRPr="00653E12">
        <w:rPr>
          <w:sz w:val="22"/>
          <w:szCs w:val="22"/>
        </w:rPr>
        <w:instrText xml:space="preserve">" \f C \l "2" </w:instrText>
      </w:r>
      <w:r w:rsidRPr="00653E12">
        <w:rPr>
          <w:sz w:val="22"/>
          <w:szCs w:val="22"/>
          <w:u w:val="single"/>
        </w:rPr>
        <w:fldChar w:fldCharType="end"/>
      </w:r>
      <w:r w:rsidRPr="00653E12">
        <w:rPr>
          <w:sz w:val="22"/>
          <w:szCs w:val="22"/>
        </w:rPr>
        <w:t xml:space="preserve">.  Except for discharges identified in </w:t>
      </w:r>
      <w:r w:rsidRPr="00653E12">
        <w:rPr>
          <w:i/>
          <w:iCs/>
          <w:sz w:val="22"/>
          <w:szCs w:val="22"/>
        </w:rPr>
        <w:t>Part I.</w:t>
      </w:r>
      <w:r w:rsidRPr="00653E12">
        <w:rPr>
          <w:sz w:val="22"/>
          <w:szCs w:val="22"/>
        </w:rPr>
        <w:t xml:space="preserve">, and discharges described below in this paragraph, non-storm water discharges are prohibited.  The following non-storm water discharges may be authorized under this permit provided the non-storm water component of the discharge is in compliance with this section; discharges from </w:t>
      </w:r>
      <w:proofErr w:type="spellStart"/>
      <w:r w:rsidRPr="00653E12">
        <w:rPr>
          <w:sz w:val="22"/>
          <w:szCs w:val="22"/>
        </w:rPr>
        <w:t>fire fighting</w:t>
      </w:r>
      <w:proofErr w:type="spellEnd"/>
      <w:r w:rsidRPr="00653E12">
        <w:rPr>
          <w:sz w:val="22"/>
          <w:szCs w:val="22"/>
        </w:rPr>
        <w:t xml:space="preserve"> activities; fire hydrant flushing; potable water sources including waterline flushing; drinking fountain water; irrigation drainage and lawn watering; routine external building wash down water where detergents or other compounds have not been used in the process; pavement wash waters where spills or leaks of toxic or hazardous materials (including oils and fuels) have not occurred (unless all spilled material has been removed) and where detergents are not used; air conditioning condensate; uncontaminated compressor condensate; uncontaminated springs; uncontaminated ground water; and foundation or footing drains where flows are not contaminated with process materials such as solvents.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Storm Water Pollution Prevention Plan Requirements</w:t>
      </w:r>
      <w:r w:rsidRPr="00653E12">
        <w:rPr>
          <w:sz w:val="22"/>
          <w:szCs w:val="22"/>
          <w:u w:val="single"/>
        </w:rPr>
        <w:fldChar w:fldCharType="begin"/>
      </w:r>
      <w:r w:rsidRPr="00653E12">
        <w:rPr>
          <w:sz w:val="22"/>
          <w:szCs w:val="22"/>
        </w:rPr>
        <w:instrText xml:space="preserve"> TC "</w:instrText>
      </w:r>
      <w:bookmarkStart w:id="105" w:name="_Toc189359777"/>
      <w:bookmarkStart w:id="106" w:name="_Toc189360348"/>
      <w:bookmarkStart w:id="107" w:name="_Toc189360490"/>
      <w:bookmarkStart w:id="108" w:name="_Toc515866305"/>
      <w:r w:rsidRPr="00653E12">
        <w:rPr>
          <w:sz w:val="22"/>
          <w:szCs w:val="22"/>
        </w:rPr>
        <w:instrText xml:space="preserve">C.  </w:instrText>
      </w:r>
      <w:r w:rsidRPr="00653E12">
        <w:rPr>
          <w:sz w:val="22"/>
          <w:szCs w:val="22"/>
          <w:u w:val="single"/>
        </w:rPr>
        <w:instrText>Storm Water Pollution Prevention Plan Requirements</w:instrText>
      </w:r>
      <w:bookmarkEnd w:id="105"/>
      <w:bookmarkEnd w:id="106"/>
      <w:bookmarkEnd w:id="107"/>
      <w:bookmarkEnd w:id="108"/>
      <w:r w:rsidRPr="00653E12">
        <w:rPr>
          <w:sz w:val="22"/>
          <w:szCs w:val="22"/>
        </w:rPr>
        <w:instrText xml:space="preserve">" \f C \l "2" </w:instrText>
      </w:r>
      <w:r w:rsidRPr="00653E12">
        <w:rPr>
          <w:sz w:val="22"/>
          <w:szCs w:val="22"/>
          <w:u w:val="single"/>
        </w:rPr>
        <w:fldChar w:fldCharType="end"/>
      </w:r>
      <w:r w:rsidRPr="00653E12">
        <w:rPr>
          <w:sz w:val="22"/>
          <w:szCs w:val="22"/>
        </w:rPr>
        <w:t>.  The permittee must have (on site) or develop and implement a storm water pollution prevention plan as a condition of this permit.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Contents of the Plan</w:t>
      </w:r>
      <w:r w:rsidRPr="00653E12">
        <w:rPr>
          <w:sz w:val="22"/>
          <w:szCs w:val="22"/>
        </w:rPr>
        <w:t>.  The plan shall include, at a minimum, the following items: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Pollution Prevention Team</w:t>
      </w:r>
      <w:r w:rsidRPr="00653E12">
        <w:rPr>
          <w:sz w:val="22"/>
          <w:szCs w:val="22"/>
        </w:rPr>
        <w:t xml:space="preserve">.  Each plan shall identify a specific individual or individuals within the facility organization as members of </w:t>
      </w:r>
      <w:proofErr w:type="gramStart"/>
      <w:r w:rsidRPr="00653E12">
        <w:rPr>
          <w:sz w:val="22"/>
          <w:szCs w:val="22"/>
        </w:rPr>
        <w:t>a storm</w:t>
      </w:r>
      <w:proofErr w:type="gramEnd"/>
      <w:r w:rsidRPr="00653E12">
        <w:rPr>
          <w:sz w:val="22"/>
          <w:szCs w:val="22"/>
        </w:rPr>
        <w:t xml:space="preserve"> water Pollution Prevention Team who are responsible for developing the storm water pollution prevention plan and assisting the facility or plant manager in its implementation, maintenance, and revision.  The plan shall clearly identify the responsibilities of each team member.  The activities and responsibilities of the team shall address all aspects of the facility's storm water pollution prevention plan.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Description of Potential Pollutant Sources</w:t>
      </w:r>
      <w:r w:rsidRPr="00653E12">
        <w:rPr>
          <w:sz w:val="22"/>
          <w:szCs w:val="22"/>
        </w:rPr>
        <w:t>.  Each plan shall provide a description of potential sources which may reasonably be expected to add significant amounts of pollutants to storm water discharges or which may result in the discharge of pollutants during dry weather from separate storm sewers draining the facility.  Each plan shall identify all activities and significant materials, which may be reasonably expected to have the potential as a significant pollutant source.  Each plan shall include, at a minimum:</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Drainage</w:t>
      </w:r>
      <w:r w:rsidRPr="00653E12">
        <w:rPr>
          <w:sz w:val="22"/>
          <w:szCs w:val="22"/>
        </w:rPr>
        <w:t xml:space="preserve">.  A site map indicating drainage areas and storm water outfalls.   For each area of the facility that generates storm water discharges associated with the waste water treatment related activity with a reasonable potential for containing significant amounts of pollutants, a prediction of the direction of flow and an identification of the types of pollutants that are likely to be present in storm water discharges associated with the activity. Factors to consider include the toxicity of the pollutant; quantity of chemicals used, produced or discharged; the likelihood of contact with storm water; and history of </w:t>
      </w:r>
      <w:r w:rsidRPr="00653E12">
        <w:rPr>
          <w:sz w:val="22"/>
          <w:szCs w:val="22"/>
        </w:rPr>
        <w:lastRenderedPageBreak/>
        <w:t>significant leaks or spills of toxic or hazardous pollutants.  Flows with a significant potential for causing erosion shall be identified.    The site map shall include but not be limited to:</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Drainage direction and discharge points from all wastewater associated activities including but not limited to grit screen cleaning, bio-solids drying beds and transport, chemical/material loading, unloading and storage areas, vehicle maintenance areas, salt or sand storage areas.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 of any erosion and sediment control structure or other control measures utilized for reducing pollutants in storm water runoff.</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 of bio-solids drying beds where exposed to precipitation or where the transportation of bio-solids may be spilled onto internal roadways or tracked off site.</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 xml:space="preserve">Location where grit screen cleaning or other routinely performed industrial activities </w:t>
      </w:r>
      <w:proofErr w:type="gramStart"/>
      <w:r w:rsidRPr="00653E12">
        <w:rPr>
          <w:sz w:val="22"/>
          <w:szCs w:val="22"/>
        </w:rPr>
        <w:t>are</w:t>
      </w:r>
      <w:proofErr w:type="gramEnd"/>
      <w:r w:rsidRPr="00653E12">
        <w:rPr>
          <w:sz w:val="22"/>
          <w:szCs w:val="22"/>
        </w:rPr>
        <w:t xml:space="preserve"> located and are exposed to precipitation.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 of any handling, loading, unloading or storage of chemicals or potential pollutants such as caustics, hydraulic fluids, lubricants, solvents or other petroleum products, or hazardous wastes and where these may be exposed to precipitation.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Locations where any major spills or leaks of toxic or hazardous materials have occurred.</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 of any sand or salt piles.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 of fueling stations or vehicle and equipment maintenance and cleaning areas that are exposed to precipitation.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 of receiving streams or other surface water bodies.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sz w:val="22"/>
          <w:szCs w:val="22"/>
        </w:rPr>
        <w:t>Locations of outfalls and the types of discharges contained in the drainage areas of the outfalls.</w:t>
      </w:r>
    </w:p>
    <w:p w:rsidR="000742D7" w:rsidRPr="00653E12" w:rsidRDefault="000742D7" w:rsidP="000742D7">
      <w:pPr>
        <w:pStyle w:val="Level6"/>
        <w:tabs>
          <w:tab w:val="left" w:pos="0"/>
          <w:tab w:val="left" w:pos="116"/>
          <w:tab w:val="left" w:pos="496"/>
          <w:tab w:val="left" w:pos="1004"/>
          <w:tab w:val="left" w:pos="1512"/>
          <w:tab w:val="left" w:pos="2018"/>
          <w:tab w:val="left" w:pos="3033"/>
          <w:tab w:val="left" w:pos="3541"/>
          <w:tab w:val="left" w:pos="4047"/>
          <w:tab w:val="left" w:pos="4555"/>
          <w:tab w:val="left" w:pos="5062"/>
          <w:tab w:val="left" w:pos="5570"/>
          <w:tab w:val="left" w:pos="6076"/>
          <w:tab w:val="left" w:pos="6584"/>
          <w:tab w:val="left" w:pos="7092"/>
        </w:tabs>
        <w:jc w:val="both"/>
        <w:rPr>
          <w:rFonts w:ascii="Times New Roman" w:hAnsi="Times New Roman"/>
          <w:sz w:val="22"/>
          <w:szCs w:val="22"/>
        </w:rPr>
      </w:pPr>
    </w:p>
    <w:p w:rsidR="000742D7" w:rsidRPr="00653E12" w:rsidRDefault="000742D7" w:rsidP="00DF7C34">
      <w:pPr>
        <w:pStyle w:val="Notes"/>
        <w:numPr>
          <w:ilvl w:val="4"/>
          <w:numId w:val="17"/>
        </w:numPr>
        <w:rPr>
          <w:sz w:val="22"/>
          <w:szCs w:val="22"/>
        </w:rPr>
      </w:pPr>
      <w:r w:rsidRPr="00653E12">
        <w:rPr>
          <w:i/>
          <w:iCs/>
          <w:sz w:val="22"/>
          <w:szCs w:val="22"/>
        </w:rPr>
        <w:t>Inventory of Exposed Materials</w:t>
      </w:r>
      <w:r w:rsidRPr="00653E12">
        <w:rPr>
          <w:sz w:val="22"/>
          <w:szCs w:val="22"/>
        </w:rPr>
        <w:t>.  An inventory of the types of materials handled at the site that potentially may be exposed to precipitation.  Such inventory shall include a narrative description of significant materials that have been handled, treated, stored or disposed in a manner to allow exposure to storm water between the time of 3 years prior to the effective date of this permit and the present; method and location of onsite storage or disposal; materials management practices employed to minimize contact of materials with storm water runoff between the time of 3 years prior to the effective date of this permit and the present; the location and a description of existing structural and nonstructural control measures to reduce pollutants in storm water runoff; and a description of any treatment the storm water receives.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Spills and Leaks</w:t>
      </w:r>
      <w:r w:rsidRPr="00653E12">
        <w:rPr>
          <w:sz w:val="22"/>
          <w:szCs w:val="22"/>
        </w:rPr>
        <w:t>.  A list of significant spills and significant leaks of toxic or hazardous pollutants that occurred at areas that are exposed to precipitation or that otherwise drain to a storm water conveyance at the facility after the date of 3 years prior to the effective date of this permit.  Such list shall be updated as appropriate during the term of the permit.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Sampling Data</w:t>
      </w:r>
      <w:r w:rsidRPr="00653E12">
        <w:rPr>
          <w:sz w:val="22"/>
          <w:szCs w:val="22"/>
        </w:rPr>
        <w:t>.  A summary of existing discharge sampling data describing pollutants in storm water discharges from the facility, including a summary of sampling data collected during the term of this permit.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Summary of Potential Pollutant Sources and Risk Assessment</w:t>
      </w:r>
      <w:r w:rsidRPr="00653E12">
        <w:rPr>
          <w:sz w:val="22"/>
          <w:szCs w:val="22"/>
        </w:rPr>
        <w:t>.  A narrative description of the potential pollutant sources from the following activities associated with treatment works: access roads/rail lines; loading and unloading operations; outdoor storage activities; material handling sites; outdoor vehicle storage or maintenance sites; significant dust or particulate generating processes; and onsite waste disposal practices.  Specific potential pollutants shall be identified where known.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Measures and Controls</w:t>
      </w:r>
      <w:r w:rsidRPr="00653E12">
        <w:rPr>
          <w:sz w:val="22"/>
          <w:szCs w:val="22"/>
        </w:rPr>
        <w:t>.  The permittee shall develop a description of storm water management controls appropriate for the facility, and implement such controls.  The appropriateness and priorities of controls in a plan shall reflect identified potential sources of pollutants at the facility.  The description of storm water management controls shall address the following minimum components, including a schedule for implementing such controls: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Good Housekeeping</w:t>
      </w:r>
      <w:r w:rsidRPr="00653E12">
        <w:rPr>
          <w:sz w:val="22"/>
          <w:szCs w:val="22"/>
        </w:rPr>
        <w:t>.  All areas that may contribute pollutants to storm waters discharges shall be maintained in a clean, orderly manner.  These are practices that would minimize the generation of pollutants at the source or before it would be necessary to employ sediment ponds or other control measures at the discharge outlets.  Where applicable, such measures or other equivalent measures would include the following:  sweepers and covered storage to minimize dust generation and storm runoff; conservation of vegetation where possible to minimize erosion; sweeping of haul roads, bio-solids access points, and exits to reduce or eliminate off site tracking; sweeping of sand or salt storage areas to minimize entrainment in storm water runoff; collection, removal, and proper disposal of waste oils and other fluids resulting from vehicle and equipment maintenance;  other equivalent measures to address identified potential sources of pollution.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Preventive Maintenance</w:t>
      </w:r>
      <w:r w:rsidRPr="00653E12">
        <w:rPr>
          <w:sz w:val="22"/>
          <w:szCs w:val="22"/>
        </w:rPr>
        <w:t>.  A preventive maintenance program shall involve timely inspection and maintenance of storm water management devices (e.g., cleaning oil/water separators, catch basins) as well as inspecting and testing facility equipment and systems to uncover conditions that could cause breakdowns or failures resulting in discharges of pollutants to surface waters, and ensuring appropriate maintenance of such equipment and systems.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Spill Prevention and Response Procedures</w:t>
      </w:r>
      <w:r w:rsidRPr="00653E12">
        <w:rPr>
          <w:sz w:val="22"/>
          <w:szCs w:val="22"/>
        </w:rPr>
        <w:t>.  Areas where potential spills that can contribute pollutants to storm water discharges can occur, and their accompanying drainage points, shall be identified clearly in the storm water pollution prevention plan.  Where appropriate, specifying material handling procedures, storage requirements, and use of equipment such as diversion valves in the plan should be considered.  Procedures and equipment for cleaning up spills shall be identified in the plan and made available to the appropriate personnel.</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Inspections</w:t>
      </w:r>
      <w:r w:rsidRPr="00653E12">
        <w:rPr>
          <w:sz w:val="22"/>
          <w:szCs w:val="22"/>
        </w:rPr>
        <w:t>.  In addition to the comprehensive site evaluation required under paragraph (</w:t>
      </w:r>
      <w:r w:rsidRPr="00653E12">
        <w:rPr>
          <w:i/>
          <w:iCs/>
          <w:sz w:val="22"/>
          <w:szCs w:val="22"/>
        </w:rPr>
        <w:t xml:space="preserve">Part </w:t>
      </w:r>
      <w:r w:rsidRPr="00CC2C13">
        <w:rPr>
          <w:i/>
          <w:iCs/>
          <w:sz w:val="22"/>
          <w:szCs w:val="22"/>
        </w:rPr>
        <w:t>IV.</w:t>
      </w:r>
      <w:r w:rsidRPr="00653E12">
        <w:rPr>
          <w:i/>
          <w:iCs/>
          <w:sz w:val="22"/>
          <w:szCs w:val="22"/>
        </w:rPr>
        <w:t>C.1.b</w:t>
      </w:r>
      <w:proofErr w:type="gramStart"/>
      <w:r w:rsidRPr="00653E12">
        <w:rPr>
          <w:i/>
          <w:iCs/>
          <w:sz w:val="22"/>
          <w:szCs w:val="22"/>
        </w:rPr>
        <w:t>.(</w:t>
      </w:r>
      <w:proofErr w:type="gramEnd"/>
      <w:r w:rsidRPr="00653E12">
        <w:rPr>
          <w:i/>
          <w:iCs/>
          <w:sz w:val="22"/>
          <w:szCs w:val="22"/>
        </w:rPr>
        <w:t>16))</w:t>
      </w:r>
      <w:r w:rsidRPr="00653E12">
        <w:rPr>
          <w:sz w:val="22"/>
          <w:szCs w:val="22"/>
        </w:rPr>
        <w:t xml:space="preserve"> of this section, qualified facility personnel shall be identified to inspect designated equipment and areas of the facility on a periodic basis.  The following areas shall be included in all inspections:  access </w:t>
      </w:r>
      <w:r w:rsidRPr="00653E12">
        <w:rPr>
          <w:sz w:val="22"/>
          <w:szCs w:val="22"/>
        </w:rPr>
        <w:lastRenderedPageBreak/>
        <w:t>roads/rail lines, equipment storage and maintenance areas (both indoor and outdoor areas); fueling; material handling areas, residual treatment, storage, and disposal areas; and wastewater treatment areas.  A set of tracking or follow-up procedures shall be used to ensure that appropriate actions are taken in response to the inspections.  Records of inspections shall be maintained.  The use of a checklist developed by the facility is encouraged.</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Employee Training</w:t>
      </w:r>
      <w:r w:rsidRPr="00653E12">
        <w:rPr>
          <w:sz w:val="22"/>
          <w:szCs w:val="22"/>
        </w:rPr>
        <w:t>.  Employee training programs shall inform personnel responsible for implementing activities identified in the storm water pollution prevention plan or otherwise responsible for storm water management at all levels of responsibility of the components and goals of the storm water pollution prevention plan.  Training should address topics such as spill response, good housekeeping and material management practices.  The pollution prevention plan shall identify how often training will take place, but training should be held at least annually (once per calendar year).  Employee training must, at a minimum, address the following areas when applicable to a facility:  petroleum product management; process chemical management; spill prevention and control; fueling procedures; general good housekeeping practices; proper procedures for using fertilizers, herbicides and pesticides.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Record keeping and Internal Reporting Procedures</w:t>
      </w:r>
      <w:r w:rsidRPr="00653E12">
        <w:rPr>
          <w:sz w:val="22"/>
          <w:szCs w:val="22"/>
        </w:rPr>
        <w:t>.  A description of incidents (such as spills, or other discharges), along with other information describing the quality and quantity of storm water discharges shall be included in the plan required under this part.  Inspections and maintenance activities shall be documented and records of such activities shall be incorporated into the plan.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Non-storm Water Discharges</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5"/>
          <w:numId w:val="17"/>
        </w:numPr>
        <w:rPr>
          <w:sz w:val="22"/>
          <w:szCs w:val="22"/>
        </w:rPr>
      </w:pPr>
      <w:r w:rsidRPr="00653E12">
        <w:rPr>
          <w:i/>
          <w:iCs/>
          <w:sz w:val="22"/>
          <w:szCs w:val="22"/>
        </w:rPr>
        <w:t>Certification</w:t>
      </w:r>
      <w:r w:rsidRPr="00653E12">
        <w:rPr>
          <w:sz w:val="22"/>
          <w:szCs w:val="22"/>
        </w:rPr>
        <w:t xml:space="preserve">.  The plan shall include a certification that the discharge has been tested or evaluated for the presence of non-storm water discharges.  The certification shall include the identification of potential significant sources of non-storm water at the site, a description of the results of any test and/or evaluation for the presence of non-storm water discharges, the evaluation criteria or testing method used, the date of any testing and/or evaluation, and the onsite drainage points that were directly observed during the test.  Certifications shall be signed in accordance with </w:t>
      </w:r>
      <w:r w:rsidRPr="00653E12">
        <w:rPr>
          <w:i/>
          <w:iCs/>
          <w:sz w:val="22"/>
          <w:szCs w:val="22"/>
        </w:rPr>
        <w:t xml:space="preserve">Part </w:t>
      </w:r>
      <w:r w:rsidRPr="00CC2C13">
        <w:rPr>
          <w:i/>
          <w:iCs/>
          <w:sz w:val="22"/>
          <w:szCs w:val="22"/>
        </w:rPr>
        <w:t>VII.</w:t>
      </w:r>
      <w:r w:rsidRPr="00653E12">
        <w:rPr>
          <w:i/>
          <w:iCs/>
          <w:sz w:val="22"/>
          <w:szCs w:val="22"/>
        </w:rPr>
        <w:t>G</w:t>
      </w:r>
      <w:r w:rsidRPr="00653E12">
        <w:rPr>
          <w:sz w:val="22"/>
          <w:szCs w:val="22"/>
        </w:rPr>
        <w:t xml:space="preserve"> of this permit.</w:t>
      </w:r>
    </w:p>
    <w:p w:rsidR="000742D7" w:rsidRPr="00653E12" w:rsidRDefault="000742D7" w:rsidP="000742D7">
      <w:pPr>
        <w:pStyle w:val="Notes"/>
        <w:rPr>
          <w:sz w:val="22"/>
          <w:szCs w:val="22"/>
        </w:rPr>
      </w:pPr>
    </w:p>
    <w:p w:rsidR="000742D7" w:rsidRPr="00653E12" w:rsidRDefault="000742D7" w:rsidP="00DF7C34">
      <w:pPr>
        <w:pStyle w:val="Notes"/>
        <w:numPr>
          <w:ilvl w:val="5"/>
          <w:numId w:val="17"/>
        </w:numPr>
        <w:rPr>
          <w:sz w:val="22"/>
          <w:szCs w:val="22"/>
        </w:rPr>
      </w:pPr>
      <w:r w:rsidRPr="00653E12">
        <w:rPr>
          <w:i/>
          <w:iCs/>
          <w:sz w:val="22"/>
          <w:szCs w:val="22"/>
        </w:rPr>
        <w:t>Exceptions</w:t>
      </w:r>
      <w:r w:rsidRPr="00653E12">
        <w:rPr>
          <w:sz w:val="22"/>
          <w:szCs w:val="22"/>
        </w:rPr>
        <w:t xml:space="preserve">.  Except for flows from </w:t>
      </w:r>
      <w:proofErr w:type="spellStart"/>
      <w:r w:rsidRPr="00653E12">
        <w:rPr>
          <w:sz w:val="22"/>
          <w:szCs w:val="22"/>
        </w:rPr>
        <w:t>fire fighting</w:t>
      </w:r>
      <w:proofErr w:type="spellEnd"/>
      <w:r w:rsidRPr="00653E12">
        <w:rPr>
          <w:sz w:val="22"/>
          <w:szCs w:val="22"/>
        </w:rPr>
        <w:t xml:space="preserve"> activities, sources of non-storm water listed in </w:t>
      </w:r>
      <w:r w:rsidRPr="00653E12">
        <w:rPr>
          <w:i/>
          <w:iCs/>
          <w:color w:val="000000"/>
          <w:sz w:val="22"/>
          <w:szCs w:val="22"/>
        </w:rPr>
        <w:t xml:space="preserve">Part </w:t>
      </w:r>
      <w:r w:rsidRPr="00CC2C13">
        <w:rPr>
          <w:i/>
          <w:iCs/>
          <w:sz w:val="22"/>
          <w:szCs w:val="22"/>
        </w:rPr>
        <w:t>IV.</w:t>
      </w:r>
      <w:r w:rsidRPr="00653E12">
        <w:rPr>
          <w:i/>
          <w:iCs/>
          <w:color w:val="000000"/>
          <w:sz w:val="22"/>
          <w:szCs w:val="22"/>
        </w:rPr>
        <w:t>B.</w:t>
      </w:r>
      <w:r w:rsidRPr="00653E12">
        <w:rPr>
          <w:sz w:val="22"/>
          <w:szCs w:val="22"/>
        </w:rPr>
        <w:t xml:space="preserve"> (Prohibition of Non-storm Water Discharges) of this permit that are combined with storm water discharges associated with industrial activity must be identified in the plan.  The plan shall identify and ensure the implementation of appropriate pollution prevention measures for the non-storm water component(s) of the discharge.</w:t>
      </w:r>
    </w:p>
    <w:p w:rsidR="000742D7" w:rsidRPr="00653E12" w:rsidRDefault="000742D7" w:rsidP="000742D7">
      <w:pPr>
        <w:pStyle w:val="Notes"/>
        <w:rPr>
          <w:sz w:val="22"/>
          <w:szCs w:val="22"/>
        </w:rPr>
      </w:pPr>
    </w:p>
    <w:p w:rsidR="000742D7" w:rsidRPr="00653E12" w:rsidRDefault="000742D7" w:rsidP="00DF7C34">
      <w:pPr>
        <w:pStyle w:val="Notes"/>
        <w:numPr>
          <w:ilvl w:val="5"/>
          <w:numId w:val="17"/>
        </w:numPr>
        <w:rPr>
          <w:sz w:val="22"/>
          <w:szCs w:val="22"/>
        </w:rPr>
      </w:pPr>
      <w:r w:rsidRPr="00653E12">
        <w:rPr>
          <w:i/>
          <w:iCs/>
          <w:sz w:val="22"/>
          <w:szCs w:val="22"/>
        </w:rPr>
        <w:t>Failure to Certify</w:t>
      </w:r>
      <w:r w:rsidRPr="00653E12">
        <w:rPr>
          <w:sz w:val="22"/>
          <w:szCs w:val="22"/>
        </w:rPr>
        <w:t xml:space="preserve">.  Any facility that is unable to provide the certification required (testing for non-storm water discharges), must notify the </w:t>
      </w:r>
      <w:r w:rsidRPr="00653E12">
        <w:rPr>
          <w:i/>
          <w:iCs/>
          <w:sz w:val="22"/>
          <w:szCs w:val="22"/>
        </w:rPr>
        <w:t>Director</w:t>
      </w:r>
      <w:r w:rsidRPr="00653E12">
        <w:rPr>
          <w:sz w:val="22"/>
          <w:szCs w:val="22"/>
        </w:rPr>
        <w:t xml:space="preserve"> within 180 days after the effective date of this permit.  If the failure to certify is caused by the inability to perform adequate tests or evaluations, such notification shall describe: the procedure of any test conducted for the presence of non-storm water discharges; the results of such test or other relevant observations; potential sources of non-storm water discharges to the storm sewer; and why adequate tests for such storm sewers were not </w:t>
      </w:r>
      <w:r w:rsidRPr="00653E12">
        <w:rPr>
          <w:sz w:val="22"/>
          <w:szCs w:val="22"/>
        </w:rPr>
        <w:lastRenderedPageBreak/>
        <w:t xml:space="preserve">feasible.  Non-storm water discharges to waters of the State, which are not, authorized by a </w:t>
      </w:r>
      <w:r w:rsidRPr="00653E12">
        <w:rPr>
          <w:i/>
          <w:iCs/>
          <w:sz w:val="22"/>
          <w:szCs w:val="22"/>
        </w:rPr>
        <w:t>UPDES</w:t>
      </w:r>
      <w:r w:rsidRPr="00653E12">
        <w:rPr>
          <w:sz w:val="22"/>
          <w:szCs w:val="22"/>
        </w:rPr>
        <w:t xml:space="preserve"> permit are unlawful, and must be terminated.</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Sediment and Erosion Control</w:t>
      </w:r>
      <w:r w:rsidRPr="00653E12">
        <w:rPr>
          <w:sz w:val="22"/>
          <w:szCs w:val="22"/>
        </w:rPr>
        <w:t>.  The plan shall identify areas, which, due to topography, activities, or other factors, have a high potential for significant soil erosion, and identify structural, vegetative, and/or stabilization measures to be used to limit erosion.</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Management of Runoff</w:t>
      </w:r>
      <w:r w:rsidRPr="00653E12">
        <w:rPr>
          <w:sz w:val="22"/>
          <w:szCs w:val="22"/>
        </w:rPr>
        <w:t xml:space="preserve">.  The plan shall contain a narrative consideration of the appropriateness of traditional storm water management practices (practices other than those which control the generation or source(s) of pollutants) used to divert, infiltrate, reuse, or otherwise manage storm water runoff in a manner that reduces pollutants in storm water discharges from the site.  The plan shall provide that measures that the permittee determines to be reasonable and appropriate shall be implemented and maintained.  The potential of various sources at the facility to contribute pollutants to storm water discharges associated with industrial activity </w:t>
      </w:r>
      <w:r w:rsidRPr="00653E12">
        <w:rPr>
          <w:i/>
          <w:iCs/>
          <w:sz w:val="22"/>
          <w:szCs w:val="22"/>
        </w:rPr>
        <w:t xml:space="preserve">Part </w:t>
      </w:r>
      <w:r w:rsidRPr="00CC2C13">
        <w:rPr>
          <w:i/>
          <w:iCs/>
          <w:sz w:val="22"/>
          <w:szCs w:val="22"/>
        </w:rPr>
        <w:t>IV.</w:t>
      </w:r>
      <w:r w:rsidRPr="00653E12">
        <w:rPr>
          <w:i/>
          <w:iCs/>
          <w:sz w:val="22"/>
          <w:szCs w:val="22"/>
        </w:rPr>
        <w:t>C.1.b</w:t>
      </w:r>
      <w:r w:rsidRPr="00653E12">
        <w:rPr>
          <w:sz w:val="22"/>
          <w:szCs w:val="22"/>
        </w:rPr>
        <w:t xml:space="preserve"> (Description of Potential Pollutant Sources) of this permit] shall be considered when determining reasonable and appropriate measures.  Appropriate measures or other equivalent measures may include: vegetative swales and practices, reuse of collected storm water (such as for a process or as an irrigation source), inlet controls (such as oil/water separators), snow management activities, infiltration devices, wet detention/retention devices and discharging storm water through the waste water facility for treatment.</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Comprehensive Site Compliance Evaluation</w:t>
      </w:r>
      <w:r w:rsidRPr="00653E12">
        <w:rPr>
          <w:sz w:val="22"/>
          <w:szCs w:val="22"/>
        </w:rPr>
        <w:t>.  Qualified personnel shall conduct site compliance evaluations at appropriate intervals specified in the plan, but in no case less than once a year.  Such evaluations shall provide:</w:t>
      </w:r>
    </w:p>
    <w:p w:rsidR="000742D7" w:rsidRPr="00653E12" w:rsidRDefault="000742D7" w:rsidP="000742D7">
      <w:pPr>
        <w:pStyle w:val="Notes"/>
        <w:rPr>
          <w:sz w:val="22"/>
          <w:szCs w:val="22"/>
        </w:rPr>
      </w:pPr>
    </w:p>
    <w:p w:rsidR="000742D7" w:rsidRPr="00653E12" w:rsidRDefault="000742D7" w:rsidP="00DF7C34">
      <w:pPr>
        <w:pStyle w:val="Notes"/>
        <w:numPr>
          <w:ilvl w:val="5"/>
          <w:numId w:val="17"/>
        </w:numPr>
        <w:rPr>
          <w:sz w:val="22"/>
          <w:szCs w:val="22"/>
        </w:rPr>
      </w:pPr>
      <w:r w:rsidRPr="00653E12">
        <w:rPr>
          <w:sz w:val="22"/>
          <w:szCs w:val="22"/>
        </w:rPr>
        <w:t>Areas contributing to a storm water discharge associated with industrial activity shall be visually inspected for evidence of, or the potential for, pollutants entering the drainage system.  Measures to reduce pollutant loadings shall be evaluated to determine whether they are adequate and properly implemented in accordance with the terms of the permit or whether additional control measures are needed.  Structural storm water management measures, sediment and erosion control measures, and other structural pollution prevention measures identified in the plan shall be observed to ensure that they are operating correctly.  A visual inspection of equipment needed to implement the plan, such as spill response equipment, shall be made.</w:t>
      </w:r>
    </w:p>
    <w:p w:rsidR="000742D7" w:rsidRPr="00653E12" w:rsidRDefault="000742D7" w:rsidP="000742D7">
      <w:pPr>
        <w:pStyle w:val="Notes"/>
        <w:rPr>
          <w:sz w:val="22"/>
          <w:szCs w:val="22"/>
        </w:rPr>
      </w:pPr>
    </w:p>
    <w:p w:rsidR="000742D7" w:rsidRPr="00653E12" w:rsidRDefault="000742D7" w:rsidP="00DF7C34">
      <w:pPr>
        <w:pStyle w:val="Notes"/>
        <w:numPr>
          <w:ilvl w:val="5"/>
          <w:numId w:val="17"/>
        </w:numPr>
        <w:rPr>
          <w:sz w:val="22"/>
          <w:szCs w:val="22"/>
        </w:rPr>
      </w:pPr>
      <w:r w:rsidRPr="00653E12">
        <w:rPr>
          <w:sz w:val="22"/>
          <w:szCs w:val="22"/>
        </w:rPr>
        <w:t xml:space="preserve">Based on the results of the evaluation, the description of potential pollutant sources identified in the plan in accordance with </w:t>
      </w:r>
      <w:r w:rsidRPr="00653E12">
        <w:rPr>
          <w:i/>
          <w:iCs/>
          <w:sz w:val="22"/>
          <w:szCs w:val="22"/>
        </w:rPr>
        <w:t xml:space="preserve">Part </w:t>
      </w:r>
      <w:r w:rsidRPr="00CC2C13">
        <w:rPr>
          <w:i/>
          <w:iCs/>
          <w:sz w:val="22"/>
          <w:szCs w:val="22"/>
        </w:rPr>
        <w:t>IV.</w:t>
      </w:r>
      <w:r w:rsidRPr="00653E12">
        <w:rPr>
          <w:i/>
          <w:iCs/>
          <w:color w:val="000000"/>
          <w:sz w:val="22"/>
          <w:szCs w:val="22"/>
        </w:rPr>
        <w:t>C.1.b</w:t>
      </w:r>
      <w:r w:rsidRPr="00653E12">
        <w:rPr>
          <w:i/>
          <w:iCs/>
          <w:color w:val="FF0000"/>
          <w:sz w:val="22"/>
          <w:szCs w:val="22"/>
        </w:rPr>
        <w:t xml:space="preserve"> </w:t>
      </w:r>
      <w:r w:rsidRPr="00653E12">
        <w:rPr>
          <w:sz w:val="22"/>
          <w:szCs w:val="22"/>
        </w:rPr>
        <w:t xml:space="preserve"> (Description of Potential Pollutant Sources) of this section and pollution prevention measures and controls identified in the plan in accordance with </w:t>
      </w:r>
      <w:r w:rsidRPr="00653E12">
        <w:rPr>
          <w:i/>
          <w:iCs/>
          <w:sz w:val="22"/>
          <w:szCs w:val="22"/>
        </w:rPr>
        <w:t xml:space="preserve">Part </w:t>
      </w:r>
      <w:r w:rsidRPr="00CC2C13">
        <w:rPr>
          <w:i/>
          <w:iCs/>
          <w:sz w:val="22"/>
          <w:szCs w:val="22"/>
        </w:rPr>
        <w:t>IV.</w:t>
      </w:r>
      <w:r w:rsidRPr="00653E12">
        <w:rPr>
          <w:i/>
          <w:iCs/>
          <w:color w:val="000000"/>
          <w:sz w:val="22"/>
          <w:szCs w:val="22"/>
        </w:rPr>
        <w:t>C.1.b.(6)</w:t>
      </w:r>
      <w:r w:rsidRPr="00653E12">
        <w:rPr>
          <w:i/>
          <w:iCs/>
          <w:color w:val="FF0000"/>
          <w:sz w:val="22"/>
          <w:szCs w:val="22"/>
        </w:rPr>
        <w:t xml:space="preserve"> </w:t>
      </w:r>
      <w:r w:rsidRPr="00653E12">
        <w:rPr>
          <w:sz w:val="22"/>
          <w:szCs w:val="22"/>
        </w:rPr>
        <w:t>(Measures and Controls) of this section shall be revised as appropriate within 2 weeks of such evaluation and shall provide for implementation of any changes to the plan in a timely manner, but in no case more than 12 weeks after the evaluation.</w:t>
      </w:r>
    </w:p>
    <w:p w:rsidR="000742D7" w:rsidRPr="00653E12" w:rsidRDefault="000742D7" w:rsidP="000742D7">
      <w:pPr>
        <w:pStyle w:val="Notes"/>
        <w:rPr>
          <w:sz w:val="22"/>
          <w:szCs w:val="22"/>
        </w:rPr>
      </w:pPr>
    </w:p>
    <w:p w:rsidR="000742D7" w:rsidRPr="00653E12" w:rsidRDefault="000742D7" w:rsidP="00DF7C34">
      <w:pPr>
        <w:pStyle w:val="Notes"/>
        <w:numPr>
          <w:ilvl w:val="5"/>
          <w:numId w:val="17"/>
        </w:numPr>
        <w:rPr>
          <w:sz w:val="22"/>
          <w:szCs w:val="22"/>
        </w:rPr>
      </w:pPr>
      <w:r w:rsidRPr="00653E12">
        <w:rPr>
          <w:sz w:val="22"/>
          <w:szCs w:val="22"/>
        </w:rPr>
        <w:t xml:space="preserve">A report summarizing the scope of the evaluation, personnel making the evaluation, the date(s) of the evaluation, major observations relating to the implementation of the storm water pollution prevention plan, and actions taken in accordance with paragraph </w:t>
      </w:r>
      <w:proofErr w:type="spellStart"/>
      <w:r w:rsidRPr="00653E12">
        <w:rPr>
          <w:i/>
          <w:iCs/>
          <w:color w:val="000000"/>
          <w:sz w:val="22"/>
          <w:szCs w:val="22"/>
        </w:rPr>
        <w:t>i</w:t>
      </w:r>
      <w:proofErr w:type="spellEnd"/>
      <w:r w:rsidRPr="00653E12">
        <w:rPr>
          <w:i/>
          <w:iCs/>
          <w:color w:val="000000"/>
          <w:sz w:val="22"/>
          <w:szCs w:val="22"/>
        </w:rPr>
        <w:t xml:space="preserve">. </w:t>
      </w:r>
      <w:r w:rsidRPr="00653E12">
        <w:rPr>
          <w:sz w:val="22"/>
          <w:szCs w:val="22"/>
        </w:rPr>
        <w:t xml:space="preserve">(above) shall be made and retained </w:t>
      </w:r>
      <w:r w:rsidRPr="00653E12">
        <w:rPr>
          <w:sz w:val="22"/>
          <w:szCs w:val="22"/>
        </w:rPr>
        <w:lastRenderedPageBreak/>
        <w:t xml:space="preserve">as part of the storm water pollution prevention plan for at least 3 years after the date of the evaluation.  The report shall identify any incidents of noncompliance.  Where a report does not identify any incidents of noncompliance, the report shall contain a certification that the facility is in compliance with the storm water pollution prevention plan and this permit.  The report shall be signed in accordance with </w:t>
      </w:r>
      <w:r w:rsidRPr="00653E12">
        <w:rPr>
          <w:i/>
          <w:iCs/>
          <w:color w:val="000000"/>
          <w:sz w:val="22"/>
          <w:szCs w:val="22"/>
        </w:rPr>
        <w:t xml:space="preserve">Part </w:t>
      </w:r>
      <w:r w:rsidRPr="00CC2C13">
        <w:rPr>
          <w:i/>
          <w:iCs/>
          <w:sz w:val="22"/>
          <w:szCs w:val="22"/>
        </w:rPr>
        <w:t>VII.</w:t>
      </w:r>
      <w:r w:rsidRPr="00653E12">
        <w:rPr>
          <w:i/>
          <w:iCs/>
          <w:color w:val="000000"/>
          <w:sz w:val="22"/>
          <w:szCs w:val="22"/>
        </w:rPr>
        <w:t>G</w:t>
      </w:r>
      <w:r w:rsidRPr="00653E12">
        <w:rPr>
          <w:sz w:val="22"/>
          <w:szCs w:val="22"/>
        </w:rPr>
        <w:t xml:space="preserve"> (Signatory Requirements) of this permit.</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Deadlines for Plan Preparation and Compliance</w:t>
      </w:r>
      <w:r w:rsidRPr="00653E12">
        <w:rPr>
          <w:sz w:val="22"/>
          <w:szCs w:val="22"/>
        </w:rPr>
        <w:t xml:space="preserve">.  The permittee shall prepare and implement a plan in compliance with the provisions of this section within 270 days of the effective date of this permit.  If the permittee already has a plan, it shall be revised according to </w:t>
      </w:r>
      <w:r w:rsidRPr="00653E12">
        <w:rPr>
          <w:i/>
          <w:iCs/>
          <w:sz w:val="22"/>
          <w:szCs w:val="22"/>
        </w:rPr>
        <w:t xml:space="preserve">Part </w:t>
      </w:r>
      <w:r w:rsidRPr="00CC2C13">
        <w:rPr>
          <w:i/>
          <w:iCs/>
          <w:sz w:val="22"/>
          <w:szCs w:val="22"/>
        </w:rPr>
        <w:t>IV.C</w:t>
      </w:r>
      <w:r w:rsidRPr="00653E12">
        <w:rPr>
          <w:i/>
          <w:iCs/>
          <w:sz w:val="22"/>
          <w:szCs w:val="22"/>
        </w:rPr>
        <w:t>.1.b</w:t>
      </w:r>
      <w:proofErr w:type="gramStart"/>
      <w:r w:rsidRPr="00653E12">
        <w:rPr>
          <w:i/>
          <w:iCs/>
          <w:sz w:val="22"/>
          <w:szCs w:val="22"/>
        </w:rPr>
        <w:t>.(</w:t>
      </w:r>
      <w:proofErr w:type="gramEnd"/>
      <w:r w:rsidRPr="00653E12">
        <w:rPr>
          <w:i/>
          <w:iCs/>
          <w:sz w:val="22"/>
          <w:szCs w:val="22"/>
        </w:rPr>
        <w:t>16)</w:t>
      </w:r>
      <w:r w:rsidRPr="00653E12">
        <w:rPr>
          <w:sz w:val="22"/>
          <w:szCs w:val="22"/>
        </w:rPr>
        <w:t>, Comprehensive Site Evaluation.</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i/>
          <w:iCs/>
          <w:sz w:val="22"/>
          <w:szCs w:val="22"/>
        </w:rPr>
        <w:t xml:space="preserve">Keeping Plans </w:t>
      </w:r>
      <w:r w:rsidRPr="00653E12">
        <w:rPr>
          <w:i/>
          <w:iCs/>
          <w:color w:val="000000"/>
          <w:sz w:val="22"/>
          <w:szCs w:val="22"/>
        </w:rPr>
        <w:t>Current</w:t>
      </w:r>
      <w:r w:rsidRPr="00653E12">
        <w:rPr>
          <w:color w:val="000000"/>
          <w:sz w:val="22"/>
          <w:szCs w:val="22"/>
        </w:rPr>
        <w:t>.  The permittee</w:t>
      </w:r>
      <w:r w:rsidRPr="00653E12">
        <w:rPr>
          <w:sz w:val="22"/>
          <w:szCs w:val="22"/>
        </w:rPr>
        <w:t xml:space="preserve"> shall amend the plan whenever there is a change in design, construction, operation, or maintenance, that has a significant effect on the potential for the discharge of pollutants to the waters of the state or if the storm water pollution prevention plan proves to be ineffective in eliminating or significantly minimizing pollutants from sources identified by the plan, or in otherwise achieving the general objective of controlling pollutants in storm water discharges associated with the activities at the facility.</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Monitoring and Reporting Requirements.</w:t>
      </w:r>
      <w:r w:rsidRPr="00653E12">
        <w:rPr>
          <w:sz w:val="22"/>
          <w:szCs w:val="22"/>
          <w:u w:val="single"/>
        </w:rPr>
        <w:fldChar w:fldCharType="begin"/>
      </w:r>
      <w:r w:rsidRPr="00653E12">
        <w:rPr>
          <w:sz w:val="22"/>
          <w:szCs w:val="22"/>
        </w:rPr>
        <w:instrText xml:space="preserve"> TC "</w:instrText>
      </w:r>
      <w:bookmarkStart w:id="109" w:name="_Toc189359778"/>
      <w:bookmarkStart w:id="110" w:name="_Toc189360349"/>
      <w:bookmarkStart w:id="111" w:name="_Toc189360491"/>
      <w:bookmarkStart w:id="112" w:name="_Toc515866306"/>
      <w:r w:rsidRPr="00653E12">
        <w:rPr>
          <w:sz w:val="22"/>
          <w:szCs w:val="22"/>
        </w:rPr>
        <w:instrText xml:space="preserve">D.  </w:instrText>
      </w:r>
      <w:r w:rsidRPr="00653E12">
        <w:rPr>
          <w:sz w:val="22"/>
          <w:szCs w:val="22"/>
          <w:u w:val="single"/>
        </w:rPr>
        <w:instrText>Monitoring and Reporting Requirements</w:instrText>
      </w:r>
      <w:bookmarkEnd w:id="109"/>
      <w:bookmarkEnd w:id="110"/>
      <w:bookmarkEnd w:id="111"/>
      <w:bookmarkEnd w:id="112"/>
      <w:r w:rsidRPr="00653E12">
        <w:rPr>
          <w:sz w:val="22"/>
          <w:szCs w:val="22"/>
        </w:rPr>
        <w:instrText xml:space="preserve">" \f C \l "2" </w:instrText>
      </w:r>
      <w:r w:rsidRPr="00653E12">
        <w:rPr>
          <w:sz w:val="22"/>
          <w:szCs w:val="22"/>
          <w:u w:val="single"/>
        </w:rPr>
        <w:fldChar w:fldCharType="end"/>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Quarterly Visual Examination of Storm Water Quality</w:t>
      </w:r>
      <w:r w:rsidRPr="00653E12">
        <w:rPr>
          <w:sz w:val="22"/>
          <w:szCs w:val="22"/>
        </w:rPr>
        <w:t>.  Facilities shall perform and document a visual examination of a storm water discharge associated with industrial activity from each outfall, except discharges exempted below.  The examination must be made at least once in each of the following designated periods during daylight hours unless there is insufficient rainfall or snow melt to produce a runoff event: January through March; April through June; July through September; and October through December.</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Sample and Data Collection</w:t>
      </w:r>
      <w:r w:rsidRPr="00653E12">
        <w:rPr>
          <w:sz w:val="22"/>
          <w:szCs w:val="22"/>
        </w:rPr>
        <w:t xml:space="preserve">.  Examinations shall be made of samples collected within the first 30 minutes (or as soon thereafter as practical, but not to exceed 1 hour) of when the runoff or snowmelt begins discharging.  The examinations shall document observations of color, odor, clarity, floating solids, settled solids, suspended solids, foam, oil sheen, and other obvious indicators of storm water pollution.  The examination must be conducted in a </w:t>
      </w:r>
      <w:proofErr w:type="spellStart"/>
      <w:r w:rsidRPr="00653E12">
        <w:rPr>
          <w:sz w:val="22"/>
          <w:szCs w:val="22"/>
        </w:rPr>
        <w:t>well lit</w:t>
      </w:r>
      <w:proofErr w:type="spellEnd"/>
      <w:r w:rsidRPr="00653E12">
        <w:rPr>
          <w:sz w:val="22"/>
          <w:szCs w:val="22"/>
        </w:rPr>
        <w:t xml:space="preserve"> area.  No analytical tests are required to be performed on the samples.  All such samples shall be collected from the discharge resulting from a storm event that is greater than 0.1 inches in magnitude and that occurs at least 72 hours from the previously measurable (greater than 0.1 inch rainfall) storm event.  Where practicable, the same individual should carry out the collection and examination of discharges for entire permit term.</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Visual Storm Water Discharge Examination Reports</w:t>
      </w:r>
      <w:r w:rsidRPr="00653E12">
        <w:rPr>
          <w:sz w:val="22"/>
          <w:szCs w:val="22"/>
        </w:rPr>
        <w:t>.  Visual examination reports must be maintained onsite in the pollution prevention plan.  The report shall include the examination date and time, examination personnel, the nature of the discharge (i.e., runoff or snow melt), visual quality of the storm water discharge (including observations of color, odor, clarity, floating solids, settled solids, suspended solids, foam, oil sheen, and other obvious indicators of storm water pollution), and probable sources of any observed storm water contamination.</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Representative Discharge</w:t>
      </w:r>
      <w:r w:rsidRPr="00653E12">
        <w:rPr>
          <w:sz w:val="22"/>
          <w:szCs w:val="22"/>
        </w:rPr>
        <w:t xml:space="preserve">.  When the permittee has two or more outfalls that, based on a consideration of industrial activity, significant materials, and management </w:t>
      </w:r>
      <w:r w:rsidRPr="00653E12">
        <w:rPr>
          <w:sz w:val="22"/>
          <w:szCs w:val="22"/>
        </w:rPr>
        <w:lastRenderedPageBreak/>
        <w:t>practices and activities within the area drained by the outfall, the permittee reasonably believes discharge substantially identical effluents, the permittee may collect a sample of effluent of one of such outfalls and report that the observation data also applies to the substantially identical outfall(s) provided that the permittee includes in the storm water pollution prevention plan a description of the location of the outfalls and explains in detail why the outfalls are expected to discharge substantially identical effluents.  In addition, for each outfall that the permittee believes is representative, an estimate of the size of the drainage area (in square feet) and an estimate of the runoff coefficient of the drainage area [e.g., low (under 40 percent), medium (40 to 65 percent), or high (above 65 percent)] shall be provided in the plan.</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Adverse Conditions</w:t>
      </w:r>
      <w:r w:rsidRPr="00653E12">
        <w:rPr>
          <w:sz w:val="22"/>
          <w:szCs w:val="22"/>
        </w:rPr>
        <w:t>.  When a discharger is unable to collect samples over the course of the visual examination period as a result of adverse climatic conditions, the discharger must document the reason for not performing the visual examination and retain this documentation onsite with the results of the visual examination.  Adverse weather conditions, which may prohibit the collection of samples, include weather conditions that create dangerous conditions for personnel (such as local flooding, high winds, hurricane, tornadoes, electrical storms, etc.) or otherwise make the collection of a sample impracticable (drought, extended frozen conditions, etc.).</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Inactive and Unstaffed Site</w:t>
      </w:r>
      <w:r w:rsidRPr="00653E12">
        <w:rPr>
          <w:sz w:val="22"/>
          <w:szCs w:val="22"/>
        </w:rPr>
        <w:t xml:space="preserve">.  When a discharger is unable to conduct visual storm water examinations at an inactive and unstaffed site, the operator of the facility may exercise a waiver of the monitoring requirement as long as the facility remains inactive and unstaffed.  The facility must maintain a certification with the pollution prevention plan stating that the site is inactive and unstaffed so that performing visual examinations during a qualifying event is not feasible. </w:t>
      </w:r>
    </w:p>
    <w:p w:rsidR="000742D7" w:rsidRPr="00653E12" w:rsidRDefault="000742D7" w:rsidP="000742D7">
      <w:pPr>
        <w:pStyle w:val="ListParagraph"/>
        <w:rPr>
          <w:sz w:val="22"/>
          <w:szCs w:val="22"/>
        </w:rPr>
      </w:pPr>
    </w:p>
    <w:p w:rsidR="000742D7" w:rsidRPr="00653E12" w:rsidRDefault="000742D7" w:rsidP="000742D7">
      <w:pPr>
        <w:pStyle w:val="Notes"/>
        <w:tabs>
          <w:tab w:val="clear" w:pos="720"/>
        </w:tabs>
        <w:rPr>
          <w:sz w:val="22"/>
          <w:szCs w:val="22"/>
        </w:rPr>
        <w:sectPr w:rsidR="000742D7" w:rsidRPr="00653E12" w:rsidSect="00052D92">
          <w:headerReference w:type="even" r:id="rId29"/>
          <w:headerReference w:type="default" r:id="rId30"/>
          <w:headerReference w:type="first" r:id="rId31"/>
          <w:footnotePr>
            <w:numFmt w:val="chicago"/>
          </w:footnotePr>
          <w:pgSz w:w="12240" w:h="15840"/>
          <w:pgMar w:top="576" w:right="1440" w:bottom="432" w:left="1440" w:header="576" w:footer="432" w:gutter="0"/>
          <w:cols w:space="720"/>
          <w:noEndnote/>
        </w:sectPr>
      </w:pPr>
    </w:p>
    <w:p w:rsidR="000742D7" w:rsidRPr="00653E12" w:rsidRDefault="000742D7" w:rsidP="00DF7C34">
      <w:pPr>
        <w:pStyle w:val="Notes"/>
        <w:numPr>
          <w:ilvl w:val="0"/>
          <w:numId w:val="17"/>
        </w:numPr>
        <w:rPr>
          <w:sz w:val="22"/>
          <w:szCs w:val="22"/>
        </w:rPr>
      </w:pPr>
      <w:r w:rsidRPr="00653E12">
        <w:rPr>
          <w:sz w:val="22"/>
          <w:szCs w:val="22"/>
        </w:rPr>
        <w:lastRenderedPageBreak/>
        <w:t>MONITORING, RECORDING &amp; GENERAL REPORTING REQUIREMENTS</w:t>
      </w:r>
      <w:r w:rsidRPr="00653E12">
        <w:rPr>
          <w:sz w:val="22"/>
          <w:szCs w:val="22"/>
        </w:rPr>
        <w:fldChar w:fldCharType="begin"/>
      </w:r>
      <w:r w:rsidRPr="00653E12">
        <w:rPr>
          <w:sz w:val="22"/>
          <w:szCs w:val="22"/>
        </w:rPr>
        <w:instrText xml:space="preserve"> TC "</w:instrText>
      </w:r>
      <w:bookmarkStart w:id="113" w:name="_Toc189359779"/>
      <w:bookmarkStart w:id="114" w:name="_Toc189360350"/>
      <w:bookmarkStart w:id="115" w:name="_Toc189360492"/>
      <w:bookmarkStart w:id="116" w:name="_Toc515866307"/>
      <w:r w:rsidRPr="00653E12">
        <w:rPr>
          <w:sz w:val="22"/>
          <w:szCs w:val="22"/>
        </w:rPr>
        <w:instrText>V.  MONITORING, RECORDING &amp; GENERAL REPORTING REQUIREMENTS</w:instrText>
      </w:r>
      <w:bookmarkEnd w:id="113"/>
      <w:bookmarkEnd w:id="114"/>
      <w:bookmarkEnd w:id="115"/>
      <w:bookmarkEnd w:id="116"/>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Representative Sampling.</w:t>
      </w:r>
      <w:r w:rsidRPr="00653E12">
        <w:rPr>
          <w:sz w:val="22"/>
          <w:szCs w:val="22"/>
          <w:u w:val="single"/>
        </w:rPr>
        <w:fldChar w:fldCharType="begin"/>
      </w:r>
      <w:r w:rsidRPr="00653E12">
        <w:rPr>
          <w:sz w:val="22"/>
          <w:szCs w:val="22"/>
        </w:rPr>
        <w:instrText xml:space="preserve"> TC "</w:instrText>
      </w:r>
      <w:bookmarkStart w:id="117" w:name="_Toc189359780"/>
      <w:bookmarkStart w:id="118" w:name="_Toc189360351"/>
      <w:bookmarkStart w:id="119" w:name="_Toc189360493"/>
      <w:bookmarkStart w:id="120" w:name="_Toc515866308"/>
      <w:r w:rsidRPr="00653E12">
        <w:rPr>
          <w:sz w:val="22"/>
          <w:szCs w:val="22"/>
        </w:rPr>
        <w:instrText xml:space="preserve">A.  </w:instrText>
      </w:r>
      <w:r w:rsidRPr="00653E12">
        <w:rPr>
          <w:sz w:val="22"/>
          <w:szCs w:val="22"/>
          <w:u w:val="single"/>
        </w:rPr>
        <w:instrText>Representative Sampling</w:instrText>
      </w:r>
      <w:bookmarkEnd w:id="117"/>
      <w:bookmarkEnd w:id="118"/>
      <w:bookmarkEnd w:id="119"/>
      <w:bookmarkEnd w:id="120"/>
      <w:r w:rsidRPr="00653E12">
        <w:rPr>
          <w:sz w:val="22"/>
          <w:szCs w:val="22"/>
        </w:rPr>
        <w:instrText xml:space="preserve">" \f C \l "2" </w:instrText>
      </w:r>
      <w:r w:rsidRPr="00653E12">
        <w:rPr>
          <w:sz w:val="22"/>
          <w:szCs w:val="22"/>
          <w:u w:val="single"/>
        </w:rPr>
        <w:fldChar w:fldCharType="end"/>
      </w:r>
      <w:r w:rsidRPr="00653E12">
        <w:rPr>
          <w:sz w:val="22"/>
          <w:szCs w:val="22"/>
        </w:rPr>
        <w:t xml:space="preserve">  Samples taken in compliance with the monitoring requirements established under </w:t>
      </w:r>
      <w:r w:rsidRPr="00653E12">
        <w:rPr>
          <w:i/>
          <w:iCs/>
          <w:sz w:val="22"/>
          <w:szCs w:val="22"/>
        </w:rPr>
        <w:t>Part I</w:t>
      </w:r>
      <w:r w:rsidRPr="00653E12">
        <w:rPr>
          <w:sz w:val="22"/>
          <w:szCs w:val="22"/>
        </w:rPr>
        <w:t xml:space="preserve"> shall be collected from the effluent stream prior to discharge into the receiving waters.  Samples and measurements shall be representative of the volume and nature of the monitored discharge.  Samples of biosolids shall be collected at a location representative of the quality of biosolids immediately prior to the use-disposal practice.</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Monitoring Procedures.</w:t>
      </w:r>
      <w:r w:rsidRPr="00653E12">
        <w:rPr>
          <w:sz w:val="22"/>
          <w:szCs w:val="22"/>
          <w:u w:val="single"/>
        </w:rPr>
        <w:fldChar w:fldCharType="begin"/>
      </w:r>
      <w:r w:rsidRPr="00653E12">
        <w:rPr>
          <w:sz w:val="22"/>
          <w:szCs w:val="22"/>
        </w:rPr>
        <w:instrText xml:space="preserve"> TC "</w:instrText>
      </w:r>
      <w:bookmarkStart w:id="121" w:name="_Toc189359781"/>
      <w:bookmarkStart w:id="122" w:name="_Toc189360352"/>
      <w:bookmarkStart w:id="123" w:name="_Toc189360494"/>
      <w:bookmarkStart w:id="124" w:name="_Toc515866309"/>
      <w:r w:rsidRPr="00653E12">
        <w:rPr>
          <w:sz w:val="22"/>
          <w:szCs w:val="22"/>
        </w:rPr>
        <w:instrText xml:space="preserve">B.  </w:instrText>
      </w:r>
      <w:r w:rsidRPr="00653E12">
        <w:rPr>
          <w:sz w:val="22"/>
          <w:szCs w:val="22"/>
          <w:u w:val="single"/>
        </w:rPr>
        <w:instrText>Monitoring Procedures</w:instrText>
      </w:r>
      <w:bookmarkEnd w:id="121"/>
      <w:bookmarkEnd w:id="122"/>
      <w:bookmarkEnd w:id="123"/>
      <w:bookmarkEnd w:id="124"/>
      <w:r w:rsidRPr="00653E12">
        <w:rPr>
          <w:sz w:val="22"/>
          <w:szCs w:val="22"/>
        </w:rPr>
        <w:instrText xml:space="preserve">" \f C \l "2" </w:instrText>
      </w:r>
      <w:r w:rsidRPr="00653E12">
        <w:rPr>
          <w:sz w:val="22"/>
          <w:szCs w:val="22"/>
          <w:u w:val="single"/>
        </w:rPr>
        <w:fldChar w:fldCharType="end"/>
      </w:r>
      <w:r w:rsidRPr="00653E12">
        <w:rPr>
          <w:sz w:val="22"/>
          <w:szCs w:val="22"/>
        </w:rPr>
        <w:t xml:space="preserve">  Monitoring must be conducted according to test procedures approved under </w:t>
      </w:r>
      <w:r w:rsidRPr="00653E12">
        <w:rPr>
          <w:i/>
          <w:iCs/>
          <w:sz w:val="22"/>
          <w:szCs w:val="22"/>
        </w:rPr>
        <w:t>Utah Administrative Code ("UAC") R317-2-10 and 40CFR Part 503</w:t>
      </w:r>
      <w:r w:rsidRPr="00653E12">
        <w:rPr>
          <w:sz w:val="22"/>
          <w:szCs w:val="22"/>
        </w:rPr>
        <w:t>, unless other test procedures have been specified in this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Penalties for Tampering.</w:t>
      </w:r>
      <w:r w:rsidRPr="00653E12">
        <w:rPr>
          <w:sz w:val="22"/>
          <w:szCs w:val="22"/>
          <w:u w:val="single"/>
        </w:rPr>
        <w:fldChar w:fldCharType="begin"/>
      </w:r>
      <w:r w:rsidRPr="00653E12">
        <w:rPr>
          <w:sz w:val="22"/>
          <w:szCs w:val="22"/>
        </w:rPr>
        <w:instrText xml:space="preserve"> TC "</w:instrText>
      </w:r>
      <w:bookmarkStart w:id="125" w:name="_Toc189359782"/>
      <w:bookmarkStart w:id="126" w:name="_Toc189360353"/>
      <w:bookmarkStart w:id="127" w:name="_Toc189360495"/>
      <w:bookmarkStart w:id="128" w:name="_Toc515866310"/>
      <w:r w:rsidRPr="00653E12">
        <w:rPr>
          <w:sz w:val="22"/>
          <w:szCs w:val="22"/>
        </w:rPr>
        <w:instrText xml:space="preserve">C.  </w:instrText>
      </w:r>
      <w:r w:rsidRPr="00653E12">
        <w:rPr>
          <w:sz w:val="22"/>
          <w:szCs w:val="22"/>
          <w:u w:val="single"/>
        </w:rPr>
        <w:instrText>Penalties for Tampering</w:instrText>
      </w:r>
      <w:bookmarkEnd w:id="125"/>
      <w:bookmarkEnd w:id="126"/>
      <w:bookmarkEnd w:id="127"/>
      <w:bookmarkEnd w:id="128"/>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Compliance Schedules</w:t>
      </w:r>
      <w:r w:rsidRPr="00653E12">
        <w:rPr>
          <w:sz w:val="22"/>
          <w:szCs w:val="22"/>
          <w:u w:val="single"/>
        </w:rPr>
        <w:fldChar w:fldCharType="begin"/>
      </w:r>
      <w:r w:rsidRPr="00653E12">
        <w:rPr>
          <w:sz w:val="22"/>
          <w:szCs w:val="22"/>
        </w:rPr>
        <w:instrText xml:space="preserve"> TC "</w:instrText>
      </w:r>
      <w:bookmarkStart w:id="129" w:name="_Toc189359783"/>
      <w:bookmarkStart w:id="130" w:name="_Toc189360354"/>
      <w:bookmarkStart w:id="131" w:name="_Toc189360496"/>
      <w:bookmarkStart w:id="132" w:name="_Toc515866311"/>
      <w:r w:rsidRPr="00653E12">
        <w:rPr>
          <w:sz w:val="22"/>
          <w:szCs w:val="22"/>
        </w:rPr>
        <w:instrText xml:space="preserve">D.  </w:instrText>
      </w:r>
      <w:r w:rsidRPr="00653E12">
        <w:rPr>
          <w:sz w:val="22"/>
          <w:szCs w:val="22"/>
          <w:u w:val="single"/>
        </w:rPr>
        <w:instrText>Compliance Schedules</w:instrText>
      </w:r>
      <w:bookmarkEnd w:id="129"/>
      <w:bookmarkEnd w:id="130"/>
      <w:bookmarkEnd w:id="131"/>
      <w:bookmarkEnd w:id="132"/>
      <w:r w:rsidRPr="00653E12">
        <w:rPr>
          <w:sz w:val="22"/>
          <w:szCs w:val="22"/>
        </w:rPr>
        <w:instrText xml:space="preserve">" \f C \l "2" </w:instrText>
      </w:r>
      <w:r w:rsidRPr="00653E12">
        <w:rPr>
          <w:sz w:val="22"/>
          <w:szCs w:val="22"/>
          <w:u w:val="single"/>
        </w:rPr>
        <w:fldChar w:fldCharType="end"/>
      </w:r>
      <w:r w:rsidRPr="00653E12">
        <w:rPr>
          <w:sz w:val="22"/>
          <w:szCs w:val="22"/>
          <w:u w:val="single"/>
        </w:rPr>
        <w:t>.</w:t>
      </w:r>
      <w:r w:rsidRPr="00653E12">
        <w:rPr>
          <w:sz w:val="22"/>
          <w:szCs w:val="22"/>
        </w:rPr>
        <w:t xml:space="preserve">  Reports of compliance or noncompliance with, or any progress reports on, interim and final requirements contained in any Compliance Schedule of this permit shall be submitted no later than 14 days following each schedule date.</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Additional Monitoring by the Permittee</w:t>
      </w:r>
      <w:r w:rsidRPr="00653E12">
        <w:rPr>
          <w:sz w:val="22"/>
          <w:szCs w:val="22"/>
          <w:u w:val="single"/>
        </w:rPr>
        <w:fldChar w:fldCharType="begin"/>
      </w:r>
      <w:r w:rsidRPr="00653E12">
        <w:rPr>
          <w:sz w:val="22"/>
          <w:szCs w:val="22"/>
        </w:rPr>
        <w:instrText xml:space="preserve"> TC "</w:instrText>
      </w:r>
      <w:bookmarkStart w:id="133" w:name="_Toc189359784"/>
      <w:bookmarkStart w:id="134" w:name="_Toc189360355"/>
      <w:bookmarkStart w:id="135" w:name="_Toc189360497"/>
      <w:bookmarkStart w:id="136" w:name="_Toc515866312"/>
      <w:r w:rsidRPr="00653E12">
        <w:rPr>
          <w:sz w:val="22"/>
          <w:szCs w:val="22"/>
        </w:rPr>
        <w:instrText xml:space="preserve">E.  </w:instrText>
      </w:r>
      <w:r w:rsidRPr="00653E12">
        <w:rPr>
          <w:sz w:val="22"/>
          <w:szCs w:val="22"/>
          <w:u w:val="single"/>
        </w:rPr>
        <w:instrText>Additional Monitoring by the Permittee</w:instrText>
      </w:r>
      <w:bookmarkEnd w:id="133"/>
      <w:bookmarkEnd w:id="134"/>
      <w:bookmarkEnd w:id="135"/>
      <w:bookmarkEnd w:id="136"/>
      <w:r w:rsidRPr="00653E12">
        <w:rPr>
          <w:sz w:val="22"/>
          <w:szCs w:val="22"/>
        </w:rPr>
        <w:instrText xml:space="preserve">" \f C \l "2" </w:instrText>
      </w:r>
      <w:r w:rsidRPr="00653E12">
        <w:rPr>
          <w:sz w:val="22"/>
          <w:szCs w:val="22"/>
          <w:u w:val="single"/>
        </w:rPr>
        <w:fldChar w:fldCharType="end"/>
      </w:r>
      <w:r w:rsidRPr="00653E12">
        <w:rPr>
          <w:sz w:val="22"/>
          <w:szCs w:val="22"/>
        </w:rPr>
        <w:t xml:space="preserve">.  If the permittee monitors any parameter more frequently than required by this permit, using test procedures approved under </w:t>
      </w:r>
      <w:r w:rsidRPr="00653E12">
        <w:rPr>
          <w:i/>
          <w:iCs/>
          <w:sz w:val="22"/>
          <w:szCs w:val="22"/>
        </w:rPr>
        <w:t>UAC</w:t>
      </w:r>
      <w:r w:rsidRPr="00653E12">
        <w:rPr>
          <w:sz w:val="22"/>
          <w:szCs w:val="22"/>
        </w:rPr>
        <w:t xml:space="preserve"> </w:t>
      </w:r>
      <w:r w:rsidRPr="00653E12">
        <w:rPr>
          <w:i/>
          <w:iCs/>
          <w:sz w:val="22"/>
          <w:szCs w:val="22"/>
        </w:rPr>
        <w:t xml:space="preserve">R317-2-10 </w:t>
      </w:r>
      <w:r w:rsidRPr="00653E12">
        <w:rPr>
          <w:sz w:val="22"/>
          <w:szCs w:val="22"/>
        </w:rPr>
        <w:t>and</w:t>
      </w:r>
      <w:r w:rsidRPr="00653E12">
        <w:rPr>
          <w:i/>
          <w:iCs/>
          <w:sz w:val="22"/>
          <w:szCs w:val="22"/>
        </w:rPr>
        <w:t xml:space="preserve"> 40 CFR 503 </w:t>
      </w:r>
      <w:r w:rsidRPr="00653E12">
        <w:rPr>
          <w:sz w:val="22"/>
          <w:szCs w:val="22"/>
        </w:rPr>
        <w:t>or as specified in this permit, the results of this monitoring shall be included in the calculation and reporting of the data submitted in the DMR or the Biosolids Report Form.  Such increased frequency shall also be indicated.  Only those parameters required by the permit need to be reported.</w:t>
      </w:r>
    </w:p>
    <w:p w:rsidR="000742D7" w:rsidRPr="00653E12" w:rsidRDefault="000742D7" w:rsidP="000742D7">
      <w:pPr>
        <w:pStyle w:val="Notes"/>
        <w:rPr>
          <w:sz w:val="22"/>
          <w:szCs w:val="22"/>
          <w:u w:val="single"/>
        </w:rPr>
      </w:pPr>
    </w:p>
    <w:p w:rsidR="000742D7" w:rsidRPr="00653E12" w:rsidRDefault="000742D7" w:rsidP="00DF7C34">
      <w:pPr>
        <w:pStyle w:val="Notes"/>
        <w:numPr>
          <w:ilvl w:val="1"/>
          <w:numId w:val="17"/>
        </w:numPr>
        <w:rPr>
          <w:sz w:val="22"/>
          <w:szCs w:val="22"/>
        </w:rPr>
      </w:pPr>
      <w:r w:rsidRPr="00653E12">
        <w:rPr>
          <w:sz w:val="22"/>
          <w:szCs w:val="22"/>
          <w:u w:val="single"/>
        </w:rPr>
        <w:t>Records Contents</w:t>
      </w:r>
      <w:r w:rsidRPr="00653E12">
        <w:rPr>
          <w:sz w:val="22"/>
          <w:szCs w:val="22"/>
          <w:u w:val="single"/>
        </w:rPr>
        <w:fldChar w:fldCharType="begin"/>
      </w:r>
      <w:r w:rsidRPr="00653E12">
        <w:rPr>
          <w:sz w:val="22"/>
          <w:szCs w:val="22"/>
        </w:rPr>
        <w:instrText xml:space="preserve"> TC "</w:instrText>
      </w:r>
      <w:bookmarkStart w:id="137" w:name="_Toc189359785"/>
      <w:bookmarkStart w:id="138" w:name="_Toc189360356"/>
      <w:bookmarkStart w:id="139" w:name="_Toc189360498"/>
      <w:bookmarkStart w:id="140" w:name="_Toc515866313"/>
      <w:r w:rsidRPr="00653E12">
        <w:rPr>
          <w:sz w:val="22"/>
          <w:szCs w:val="22"/>
        </w:rPr>
        <w:instrText xml:space="preserve">F.  </w:instrText>
      </w:r>
      <w:r w:rsidRPr="00653E12">
        <w:rPr>
          <w:sz w:val="22"/>
          <w:szCs w:val="22"/>
          <w:u w:val="single"/>
        </w:rPr>
        <w:instrText>Records Contents</w:instrText>
      </w:r>
      <w:bookmarkEnd w:id="137"/>
      <w:bookmarkEnd w:id="138"/>
      <w:bookmarkEnd w:id="139"/>
      <w:bookmarkEnd w:id="140"/>
      <w:r w:rsidRPr="00653E12">
        <w:rPr>
          <w:sz w:val="22"/>
          <w:szCs w:val="22"/>
        </w:rPr>
        <w:instrText xml:space="preserve">" \f C \l "2" </w:instrText>
      </w:r>
      <w:r w:rsidRPr="00653E12">
        <w:rPr>
          <w:sz w:val="22"/>
          <w:szCs w:val="22"/>
          <w:u w:val="single"/>
        </w:rPr>
        <w:fldChar w:fldCharType="end"/>
      </w:r>
      <w:r w:rsidRPr="00653E12">
        <w:rPr>
          <w:sz w:val="22"/>
          <w:szCs w:val="22"/>
        </w:rPr>
        <w:t>.  Records of monitoring information shall include: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The date, exact place, and time of sampling or measurements:</w:t>
      </w:r>
    </w:p>
    <w:p w:rsidR="000742D7" w:rsidRPr="00653E12" w:rsidRDefault="000742D7" w:rsidP="00DF7C34">
      <w:pPr>
        <w:pStyle w:val="Notes"/>
        <w:numPr>
          <w:ilvl w:val="2"/>
          <w:numId w:val="17"/>
        </w:numPr>
        <w:rPr>
          <w:sz w:val="22"/>
          <w:szCs w:val="22"/>
        </w:rPr>
      </w:pPr>
      <w:r w:rsidRPr="00653E12">
        <w:rPr>
          <w:sz w:val="22"/>
          <w:szCs w:val="22"/>
        </w:rPr>
        <w:t>The individual(s) who performed the sampling or measurements;</w:t>
      </w:r>
    </w:p>
    <w:p w:rsidR="000742D7" w:rsidRPr="00653E12" w:rsidRDefault="000742D7" w:rsidP="00DF7C34">
      <w:pPr>
        <w:pStyle w:val="Notes"/>
        <w:numPr>
          <w:ilvl w:val="2"/>
          <w:numId w:val="17"/>
        </w:numPr>
        <w:rPr>
          <w:sz w:val="22"/>
          <w:szCs w:val="22"/>
        </w:rPr>
      </w:pPr>
      <w:r w:rsidRPr="00653E12">
        <w:rPr>
          <w:sz w:val="22"/>
          <w:szCs w:val="22"/>
        </w:rPr>
        <w:t>The date(s) and time(s) analyses were performed;</w:t>
      </w:r>
    </w:p>
    <w:p w:rsidR="000742D7" w:rsidRPr="00653E12" w:rsidRDefault="000742D7" w:rsidP="00DF7C34">
      <w:pPr>
        <w:pStyle w:val="Notes"/>
        <w:numPr>
          <w:ilvl w:val="2"/>
          <w:numId w:val="17"/>
        </w:numPr>
        <w:rPr>
          <w:sz w:val="22"/>
          <w:szCs w:val="22"/>
        </w:rPr>
      </w:pPr>
      <w:r w:rsidRPr="00653E12">
        <w:rPr>
          <w:sz w:val="22"/>
          <w:szCs w:val="22"/>
        </w:rPr>
        <w:t>The individual(s) who performed the analyses;</w:t>
      </w:r>
    </w:p>
    <w:p w:rsidR="000742D7" w:rsidRPr="00653E12" w:rsidRDefault="000742D7" w:rsidP="00DF7C34">
      <w:pPr>
        <w:pStyle w:val="Notes"/>
        <w:numPr>
          <w:ilvl w:val="2"/>
          <w:numId w:val="17"/>
        </w:numPr>
        <w:rPr>
          <w:sz w:val="22"/>
          <w:szCs w:val="22"/>
        </w:rPr>
      </w:pPr>
      <w:r w:rsidRPr="00653E12">
        <w:rPr>
          <w:sz w:val="22"/>
          <w:szCs w:val="22"/>
        </w:rPr>
        <w:t>The analytical techniques or methods used; and,</w:t>
      </w:r>
    </w:p>
    <w:p w:rsidR="000742D7" w:rsidRPr="00653E12" w:rsidRDefault="000742D7" w:rsidP="00DF7C34">
      <w:pPr>
        <w:pStyle w:val="Notes"/>
        <w:numPr>
          <w:ilvl w:val="2"/>
          <w:numId w:val="17"/>
        </w:numPr>
        <w:rPr>
          <w:sz w:val="22"/>
          <w:szCs w:val="22"/>
        </w:rPr>
      </w:pPr>
      <w:r w:rsidRPr="00653E12">
        <w:rPr>
          <w:sz w:val="22"/>
          <w:szCs w:val="22"/>
        </w:rPr>
        <w:t>The results of such analyses.</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Retention of Records.</w:t>
      </w:r>
      <w:r w:rsidRPr="00653E12">
        <w:rPr>
          <w:sz w:val="22"/>
          <w:szCs w:val="22"/>
          <w:u w:val="single"/>
        </w:rPr>
        <w:fldChar w:fldCharType="begin"/>
      </w:r>
      <w:r w:rsidRPr="00653E12">
        <w:rPr>
          <w:sz w:val="22"/>
          <w:szCs w:val="22"/>
        </w:rPr>
        <w:instrText xml:space="preserve"> TC "</w:instrText>
      </w:r>
      <w:bookmarkStart w:id="141" w:name="_Toc189359786"/>
      <w:bookmarkStart w:id="142" w:name="_Toc189360357"/>
      <w:bookmarkStart w:id="143" w:name="_Toc189360499"/>
      <w:bookmarkStart w:id="144" w:name="_Toc515866314"/>
      <w:r w:rsidRPr="00653E12">
        <w:rPr>
          <w:sz w:val="22"/>
          <w:szCs w:val="22"/>
        </w:rPr>
        <w:instrText xml:space="preserve">G.  </w:instrText>
      </w:r>
      <w:r w:rsidRPr="00653E12">
        <w:rPr>
          <w:sz w:val="22"/>
          <w:szCs w:val="22"/>
          <w:u w:val="single"/>
        </w:rPr>
        <w:instrText>Retention of Records</w:instrText>
      </w:r>
      <w:bookmarkEnd w:id="141"/>
      <w:bookmarkEnd w:id="142"/>
      <w:bookmarkEnd w:id="143"/>
      <w:bookmarkEnd w:id="144"/>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rsidR="000742D7" w:rsidRPr="00653E12" w:rsidRDefault="000742D7" w:rsidP="000742D7">
      <w:pPr>
        <w:pStyle w:val="Notes"/>
        <w:ind w:left="720"/>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Twenty-four Hour Notice of Noncompliance Reporting</w:t>
      </w:r>
      <w:r w:rsidRPr="00653E12">
        <w:rPr>
          <w:sz w:val="22"/>
          <w:szCs w:val="22"/>
          <w:u w:val="single"/>
        </w:rPr>
        <w:fldChar w:fldCharType="begin"/>
      </w:r>
      <w:r w:rsidRPr="00653E12">
        <w:rPr>
          <w:sz w:val="22"/>
          <w:szCs w:val="22"/>
        </w:rPr>
        <w:instrText xml:space="preserve"> TC "</w:instrText>
      </w:r>
      <w:bookmarkStart w:id="145" w:name="_Toc189359787"/>
      <w:bookmarkStart w:id="146" w:name="_Toc189360358"/>
      <w:bookmarkStart w:id="147" w:name="_Toc189360500"/>
      <w:bookmarkStart w:id="148" w:name="_Toc515866315"/>
      <w:r w:rsidRPr="00653E12">
        <w:rPr>
          <w:sz w:val="22"/>
          <w:szCs w:val="22"/>
        </w:rPr>
        <w:instrText xml:space="preserve">H.  </w:instrText>
      </w:r>
      <w:r w:rsidRPr="00653E12">
        <w:rPr>
          <w:sz w:val="22"/>
          <w:szCs w:val="22"/>
          <w:u w:val="single"/>
        </w:rPr>
        <w:instrText>Twenty-four Hour Notice of Noncompliance Reporting</w:instrText>
      </w:r>
      <w:bookmarkEnd w:id="145"/>
      <w:bookmarkEnd w:id="146"/>
      <w:bookmarkEnd w:id="147"/>
      <w:bookmarkEnd w:id="148"/>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 (801) </w:t>
      </w:r>
      <w:r w:rsidR="00514E97">
        <w:rPr>
          <w:sz w:val="22"/>
          <w:szCs w:val="22"/>
        </w:rPr>
        <w:t>536-4300</w:t>
      </w:r>
      <w:r w:rsidRPr="00653E12">
        <w:rPr>
          <w:sz w:val="22"/>
          <w:szCs w:val="22"/>
        </w:rPr>
        <w:t>, or 24-hour answering service (801) 536-4123.</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lastRenderedPageBreak/>
        <w:t>The following occurrences of noncompliance shall be reported by telephone (801) 536-4300 as soon as possible but no later than 24 hours from the time the permittee becomes aware of the circumstances:</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Any noncompliance which may endanger health or the environment;</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Any unanticipated bypass, which exceeds any effluent limitation in the permit (See </w:t>
      </w:r>
      <w:r w:rsidRPr="00653E12">
        <w:rPr>
          <w:i/>
          <w:iCs/>
          <w:sz w:val="22"/>
          <w:szCs w:val="22"/>
        </w:rPr>
        <w:t xml:space="preserve">Part </w:t>
      </w:r>
      <w:r w:rsidRPr="00E15B63">
        <w:rPr>
          <w:i/>
          <w:iCs/>
          <w:sz w:val="22"/>
          <w:szCs w:val="22"/>
        </w:rPr>
        <w:t>VI.</w:t>
      </w:r>
      <w:r w:rsidRPr="00653E12">
        <w:rPr>
          <w:i/>
          <w:iCs/>
          <w:sz w:val="22"/>
          <w:szCs w:val="22"/>
        </w:rPr>
        <w:t>G, Bypass of Treatment Facilities.)</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Any upset which exceeds any effluent limitation in the permit (See </w:t>
      </w:r>
      <w:r w:rsidRPr="00653E12">
        <w:rPr>
          <w:i/>
          <w:iCs/>
          <w:sz w:val="22"/>
          <w:szCs w:val="22"/>
        </w:rPr>
        <w:t xml:space="preserve">Part </w:t>
      </w:r>
      <w:r w:rsidRPr="00E15B63">
        <w:rPr>
          <w:i/>
          <w:iCs/>
          <w:sz w:val="22"/>
          <w:szCs w:val="22"/>
        </w:rPr>
        <w:t>VI</w:t>
      </w:r>
      <w:r w:rsidRPr="00653E12">
        <w:rPr>
          <w:i/>
          <w:iCs/>
          <w:sz w:val="22"/>
          <w:szCs w:val="22"/>
        </w:rPr>
        <w:t>.H</w:t>
      </w:r>
      <w:r w:rsidRPr="00653E12">
        <w:rPr>
          <w:sz w:val="22"/>
          <w:szCs w:val="22"/>
        </w:rPr>
        <w:t xml:space="preserve">, </w:t>
      </w:r>
      <w:r w:rsidRPr="00653E12">
        <w:rPr>
          <w:i/>
          <w:iCs/>
          <w:sz w:val="22"/>
          <w:szCs w:val="22"/>
        </w:rPr>
        <w:t>Upset Conditions</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Violation of a maximum daily discharge limitation for any of the pollutants listed in the permit; or,</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Violation of any of the Table 3 metals limits, the pathogen limits, the vector attraction reduction limits or the management practices for biosolids that have been sold or given away.</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 written submission shall also be provided within five days of the time that the permittee becomes aware of the circumstances.  The written submission shall contain:</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A description of the noncompliance and its cause;</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The period of noncompliance, including exact dates and times;</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The estimated time noncompliance is expected to continue if it has not been corrected; </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Steps taken or planned to reduce, eliminate, and prevent reoccurrence of the noncompliance; and,</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Steps taken, if any, to mitigate the adverse impacts on the environment and human health during the noncompliance period.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The Director may waive the written report on a case-by-case basis if the oral report has been received within 24 hours by the Division of Water Quality, (801) 536-4300.</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Reports shall be submitted to the addresses in </w:t>
      </w:r>
      <w:r w:rsidRPr="00653E12">
        <w:rPr>
          <w:i/>
          <w:iCs/>
          <w:sz w:val="22"/>
          <w:szCs w:val="22"/>
        </w:rPr>
        <w:t>Part I.D</w:t>
      </w:r>
      <w:r w:rsidRPr="00653E12">
        <w:rPr>
          <w:sz w:val="22"/>
          <w:szCs w:val="22"/>
        </w:rPr>
        <w:t xml:space="preserve">, </w:t>
      </w:r>
      <w:r w:rsidRPr="00653E12">
        <w:rPr>
          <w:i/>
          <w:iCs/>
          <w:sz w:val="22"/>
          <w:szCs w:val="22"/>
        </w:rPr>
        <w:t>Reporting of Monitoring Results</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Other Noncompliance Reporting.</w:t>
      </w:r>
      <w:r w:rsidRPr="00653E12">
        <w:rPr>
          <w:sz w:val="22"/>
          <w:szCs w:val="22"/>
          <w:u w:val="single"/>
        </w:rPr>
        <w:fldChar w:fldCharType="begin"/>
      </w:r>
      <w:r w:rsidRPr="00653E12">
        <w:rPr>
          <w:sz w:val="22"/>
          <w:szCs w:val="22"/>
        </w:rPr>
        <w:instrText xml:space="preserve"> TC "</w:instrText>
      </w:r>
      <w:bookmarkStart w:id="149" w:name="_Toc189359788"/>
      <w:bookmarkStart w:id="150" w:name="_Toc189360359"/>
      <w:bookmarkStart w:id="151" w:name="_Toc189360501"/>
      <w:bookmarkStart w:id="152" w:name="_Toc515866316"/>
      <w:r w:rsidRPr="00653E12">
        <w:rPr>
          <w:sz w:val="22"/>
          <w:szCs w:val="22"/>
        </w:rPr>
        <w:instrText xml:space="preserve">I.  </w:instrText>
      </w:r>
      <w:r w:rsidRPr="00653E12">
        <w:rPr>
          <w:sz w:val="22"/>
          <w:szCs w:val="22"/>
          <w:u w:val="single"/>
        </w:rPr>
        <w:instrText>Other Noncompliance Reporting</w:instrText>
      </w:r>
      <w:bookmarkEnd w:id="149"/>
      <w:bookmarkEnd w:id="150"/>
      <w:bookmarkEnd w:id="151"/>
      <w:bookmarkEnd w:id="152"/>
      <w:r w:rsidRPr="00653E12">
        <w:rPr>
          <w:sz w:val="22"/>
          <w:szCs w:val="22"/>
        </w:rPr>
        <w:instrText xml:space="preserve">" \f C \l "2" </w:instrText>
      </w:r>
      <w:r w:rsidRPr="00653E12">
        <w:rPr>
          <w:sz w:val="22"/>
          <w:szCs w:val="22"/>
          <w:u w:val="single"/>
        </w:rPr>
        <w:fldChar w:fldCharType="end"/>
      </w:r>
      <w:r w:rsidRPr="00653E12">
        <w:rPr>
          <w:sz w:val="22"/>
          <w:szCs w:val="22"/>
        </w:rPr>
        <w:t xml:space="preserve">  Instances of noncompliance not required to be reported within 24 hours shall be reported at the time that monitoring reports for </w:t>
      </w:r>
      <w:r w:rsidRPr="00653E12">
        <w:rPr>
          <w:i/>
          <w:iCs/>
          <w:sz w:val="22"/>
          <w:szCs w:val="22"/>
        </w:rPr>
        <w:t>Part I.D</w:t>
      </w:r>
      <w:r w:rsidRPr="00653E12">
        <w:rPr>
          <w:sz w:val="22"/>
          <w:szCs w:val="22"/>
        </w:rPr>
        <w:t xml:space="preserve"> are submitted.  The reports shall contain the information listed in </w:t>
      </w:r>
      <w:r w:rsidRPr="00653E12">
        <w:rPr>
          <w:i/>
          <w:iCs/>
          <w:sz w:val="22"/>
          <w:szCs w:val="22"/>
        </w:rPr>
        <w:t>Part</w:t>
      </w:r>
      <w:r w:rsidRPr="00E15B63">
        <w:rPr>
          <w:i/>
          <w:iCs/>
          <w:sz w:val="22"/>
          <w:szCs w:val="22"/>
        </w:rPr>
        <w:t xml:space="preserve"> V</w:t>
      </w:r>
      <w:r w:rsidRPr="00653E12">
        <w:rPr>
          <w:i/>
          <w:iCs/>
          <w:sz w:val="22"/>
          <w:szCs w:val="22"/>
        </w:rPr>
        <w:t>.H.3</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Inspection and Entry</w:t>
      </w:r>
      <w:r w:rsidRPr="00653E12">
        <w:rPr>
          <w:sz w:val="22"/>
          <w:szCs w:val="22"/>
          <w:u w:val="single"/>
        </w:rPr>
        <w:fldChar w:fldCharType="begin"/>
      </w:r>
      <w:r w:rsidRPr="00653E12">
        <w:rPr>
          <w:sz w:val="22"/>
          <w:szCs w:val="22"/>
        </w:rPr>
        <w:instrText xml:space="preserve"> TC "</w:instrText>
      </w:r>
      <w:bookmarkStart w:id="153" w:name="_Toc189359789"/>
      <w:bookmarkStart w:id="154" w:name="_Toc189360360"/>
      <w:bookmarkStart w:id="155" w:name="_Toc189360502"/>
      <w:bookmarkStart w:id="156" w:name="_Toc515866317"/>
      <w:r w:rsidRPr="00653E12">
        <w:rPr>
          <w:sz w:val="22"/>
          <w:szCs w:val="22"/>
        </w:rPr>
        <w:instrText xml:space="preserve">J.  </w:instrText>
      </w:r>
      <w:r w:rsidRPr="00653E12">
        <w:rPr>
          <w:sz w:val="22"/>
          <w:szCs w:val="22"/>
          <w:u w:val="single"/>
        </w:rPr>
        <w:instrText>Inspection and Entry</w:instrText>
      </w:r>
      <w:bookmarkEnd w:id="153"/>
      <w:bookmarkEnd w:id="154"/>
      <w:bookmarkEnd w:id="155"/>
      <w:bookmarkEnd w:id="156"/>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allow the Director, or an authorized representative, upon the presentation of credentials and other documents as may be required by law, to:</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Enter upon the permittee's premises where a regulated facility or activity is located or conducted, or where records must be kept under the conditions of the permit;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Have access to and copy, at reasonable times, any records that must be kept under the conditions of this permit;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lastRenderedPageBreak/>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Sample or monitor at reasonable times, for the purpose of assuring permit compliance or as otherwise authorized by the </w:t>
      </w:r>
      <w:r w:rsidRPr="00653E12">
        <w:rPr>
          <w:i/>
          <w:iCs/>
          <w:sz w:val="22"/>
          <w:szCs w:val="22"/>
        </w:rPr>
        <w:t>Act</w:t>
      </w:r>
      <w:r w:rsidRPr="00653E12">
        <w:rPr>
          <w:sz w:val="22"/>
          <w:szCs w:val="22"/>
        </w:rPr>
        <w:t>, any substances or parameters at any location, including, but not limited to, digested biosolids before dewatering, dewatered biosolids, biosolids transfer or staging areas, any ground or surface waters at the land application sites or biosolids, soils, or vegetation on the land application sites; and,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The permittee shall make the necessary arrangements with the landowner or leaseholder to obtain permission or clearance, the Director, or authorized representative, upon the presentation of credentials and other documents as may be required by </w:t>
      </w:r>
      <w:proofErr w:type="gramStart"/>
      <w:r w:rsidRPr="00653E12">
        <w:rPr>
          <w:sz w:val="22"/>
          <w:szCs w:val="22"/>
        </w:rPr>
        <w:t>law,</w:t>
      </w:r>
      <w:proofErr w:type="gramEnd"/>
      <w:r w:rsidRPr="00653E12">
        <w:rPr>
          <w:sz w:val="22"/>
          <w:szCs w:val="22"/>
        </w:rPr>
        <w:t xml:space="preserve"> will be permitted to enter without delay for the purposes of performing their responsibilities.</w:t>
      </w:r>
    </w:p>
    <w:p w:rsidR="000742D7" w:rsidRPr="00653E12" w:rsidRDefault="000742D7" w:rsidP="000742D7">
      <w:pPr>
        <w:pStyle w:val="Notes"/>
        <w:tabs>
          <w:tab w:val="clear" w:pos="720"/>
        </w:tabs>
        <w:ind w:left="1080"/>
        <w:rPr>
          <w:sz w:val="22"/>
          <w:szCs w:val="22"/>
        </w:rPr>
        <w:sectPr w:rsidR="000742D7" w:rsidRPr="00653E12" w:rsidSect="00052D92">
          <w:headerReference w:type="even" r:id="rId32"/>
          <w:headerReference w:type="default" r:id="rId33"/>
          <w:headerReference w:type="first" r:id="rId34"/>
          <w:footnotePr>
            <w:numFmt w:val="chicago"/>
          </w:footnotePr>
          <w:pgSz w:w="12240" w:h="15840"/>
          <w:pgMar w:top="576" w:right="1440" w:bottom="432" w:left="1440" w:header="576" w:footer="432" w:gutter="0"/>
          <w:cols w:space="720"/>
          <w:noEndnote/>
        </w:sectPr>
      </w:pPr>
    </w:p>
    <w:p w:rsidR="000742D7" w:rsidRPr="00653E12" w:rsidRDefault="000742D7" w:rsidP="00DF7C34">
      <w:pPr>
        <w:pStyle w:val="Notes"/>
        <w:numPr>
          <w:ilvl w:val="0"/>
          <w:numId w:val="17"/>
        </w:numPr>
        <w:rPr>
          <w:sz w:val="22"/>
          <w:szCs w:val="22"/>
        </w:rPr>
      </w:pPr>
      <w:r w:rsidRPr="00653E12">
        <w:rPr>
          <w:sz w:val="22"/>
          <w:szCs w:val="22"/>
        </w:rPr>
        <w:lastRenderedPageBreak/>
        <w:t>COMPLIANCE RESPONSIBILITIES</w:t>
      </w:r>
      <w:r w:rsidRPr="00653E12">
        <w:rPr>
          <w:sz w:val="22"/>
          <w:szCs w:val="22"/>
        </w:rPr>
        <w:fldChar w:fldCharType="begin"/>
      </w:r>
      <w:r w:rsidRPr="00653E12">
        <w:rPr>
          <w:sz w:val="22"/>
          <w:szCs w:val="22"/>
        </w:rPr>
        <w:instrText xml:space="preserve"> TC "</w:instrText>
      </w:r>
      <w:bookmarkStart w:id="157" w:name="_Toc189359790"/>
      <w:bookmarkStart w:id="158" w:name="_Toc189360361"/>
      <w:bookmarkStart w:id="159" w:name="_Toc189360503"/>
      <w:bookmarkStart w:id="160" w:name="_Toc515866318"/>
      <w:r w:rsidRPr="00653E12">
        <w:rPr>
          <w:sz w:val="22"/>
          <w:szCs w:val="22"/>
        </w:rPr>
        <w:instrText>VI.  COMPLIANCE RESPONSIBILITIES</w:instrText>
      </w:r>
      <w:bookmarkEnd w:id="157"/>
      <w:bookmarkEnd w:id="158"/>
      <w:bookmarkEnd w:id="159"/>
      <w:bookmarkEnd w:id="160"/>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Duty to Comply</w:t>
      </w:r>
      <w:r w:rsidRPr="00653E12">
        <w:rPr>
          <w:sz w:val="22"/>
          <w:szCs w:val="22"/>
          <w:u w:val="single"/>
        </w:rPr>
        <w:fldChar w:fldCharType="begin"/>
      </w:r>
      <w:r w:rsidRPr="00653E12">
        <w:rPr>
          <w:sz w:val="22"/>
          <w:szCs w:val="22"/>
        </w:rPr>
        <w:instrText xml:space="preserve"> TC "</w:instrText>
      </w:r>
      <w:bookmarkStart w:id="161" w:name="_Toc189359791"/>
      <w:bookmarkStart w:id="162" w:name="_Toc189360362"/>
      <w:bookmarkStart w:id="163" w:name="_Toc189360504"/>
      <w:bookmarkStart w:id="164" w:name="_Toc515866319"/>
      <w:r w:rsidRPr="00653E12">
        <w:rPr>
          <w:sz w:val="22"/>
          <w:szCs w:val="22"/>
        </w:rPr>
        <w:instrText xml:space="preserve">A.  </w:instrText>
      </w:r>
      <w:r w:rsidRPr="00653E12">
        <w:rPr>
          <w:sz w:val="22"/>
          <w:szCs w:val="22"/>
          <w:u w:val="single"/>
        </w:rPr>
        <w:instrText>Duty to Comply</w:instrText>
      </w:r>
      <w:bookmarkEnd w:id="161"/>
      <w:bookmarkEnd w:id="162"/>
      <w:bookmarkEnd w:id="163"/>
      <w:bookmarkEnd w:id="164"/>
      <w:r w:rsidRPr="00653E12">
        <w:rPr>
          <w:sz w:val="22"/>
          <w:szCs w:val="22"/>
        </w:rPr>
        <w:instrText xml:space="preserve">" \f C \l "2" </w:instrText>
      </w:r>
      <w:r w:rsidRPr="00653E12">
        <w:rPr>
          <w:sz w:val="22"/>
          <w:szCs w:val="22"/>
          <w:u w:val="single"/>
        </w:rPr>
        <w:fldChar w:fldCharType="end"/>
      </w:r>
      <w:r w:rsidRPr="00653E12">
        <w:rPr>
          <w:sz w:val="22"/>
          <w:szCs w:val="22"/>
        </w:rPr>
        <w:t>.  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Penalties for Violations of Permit Conditions</w:t>
      </w:r>
      <w:r w:rsidRPr="00653E12">
        <w:rPr>
          <w:sz w:val="22"/>
          <w:szCs w:val="22"/>
          <w:u w:val="single"/>
        </w:rPr>
        <w:fldChar w:fldCharType="begin"/>
      </w:r>
      <w:r w:rsidRPr="00653E12">
        <w:rPr>
          <w:sz w:val="22"/>
          <w:szCs w:val="22"/>
        </w:rPr>
        <w:instrText xml:space="preserve"> TC "</w:instrText>
      </w:r>
      <w:bookmarkStart w:id="165" w:name="_Toc189359792"/>
      <w:bookmarkStart w:id="166" w:name="_Toc189360363"/>
      <w:bookmarkStart w:id="167" w:name="_Toc189360505"/>
      <w:bookmarkStart w:id="168" w:name="_Toc515866320"/>
      <w:r w:rsidRPr="00653E12">
        <w:rPr>
          <w:sz w:val="22"/>
          <w:szCs w:val="22"/>
        </w:rPr>
        <w:instrText xml:space="preserve">B.  </w:instrText>
      </w:r>
      <w:r w:rsidRPr="00653E12">
        <w:rPr>
          <w:sz w:val="22"/>
          <w:szCs w:val="22"/>
          <w:u w:val="single"/>
        </w:rPr>
        <w:instrText>Penalties for Violations of Permit Conditions</w:instrText>
      </w:r>
      <w:bookmarkEnd w:id="165"/>
      <w:bookmarkEnd w:id="166"/>
      <w:bookmarkEnd w:id="167"/>
      <w:bookmarkEnd w:id="168"/>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violates a permit condition implementing provisions of the </w:t>
      </w:r>
      <w:r w:rsidRPr="00653E12">
        <w:rPr>
          <w:i/>
          <w:iCs/>
          <w:sz w:val="22"/>
          <w:szCs w:val="22"/>
        </w:rPr>
        <w:t>Act</w:t>
      </w:r>
      <w:r w:rsidRPr="00653E12">
        <w:rPr>
          <w:sz w:val="22"/>
          <w:szCs w:val="22"/>
        </w:rPr>
        <w:t xml:space="preserve"> is subject to a civil penalty not to exceed $10,000 per day of such violation.  Any person who willfully or negligently violates permit conditions or the Act is subject to a fine not exceeding $25,000 per day of violation. Any person convicted under </w:t>
      </w:r>
      <w:r w:rsidRPr="00653E12">
        <w:rPr>
          <w:i/>
          <w:iCs/>
          <w:sz w:val="22"/>
          <w:szCs w:val="22"/>
        </w:rPr>
        <w:t>UCA 19-5-115(2)</w:t>
      </w:r>
      <w:r w:rsidRPr="00653E12">
        <w:rPr>
          <w:sz w:val="22"/>
          <w:szCs w:val="22"/>
        </w:rPr>
        <w:t xml:space="preserve"> a second time shall be punished by a fine not exceeding $50,000 per day.  Except as provided at </w:t>
      </w:r>
      <w:r w:rsidRPr="00653E12">
        <w:rPr>
          <w:i/>
          <w:iCs/>
          <w:sz w:val="22"/>
          <w:szCs w:val="22"/>
        </w:rPr>
        <w:t xml:space="preserve">Part </w:t>
      </w:r>
      <w:r w:rsidRPr="00E15B63">
        <w:rPr>
          <w:i/>
          <w:iCs/>
          <w:sz w:val="22"/>
          <w:szCs w:val="22"/>
        </w:rPr>
        <w:t>VI.</w:t>
      </w:r>
      <w:r w:rsidRPr="00653E12">
        <w:rPr>
          <w:i/>
          <w:iCs/>
          <w:sz w:val="22"/>
          <w:szCs w:val="22"/>
        </w:rPr>
        <w:t>G</w:t>
      </w:r>
      <w:r w:rsidRPr="00653E12">
        <w:rPr>
          <w:sz w:val="22"/>
          <w:szCs w:val="22"/>
        </w:rPr>
        <w:t xml:space="preserve">, </w:t>
      </w:r>
      <w:r w:rsidRPr="00653E12">
        <w:rPr>
          <w:i/>
          <w:iCs/>
          <w:sz w:val="22"/>
          <w:szCs w:val="22"/>
        </w:rPr>
        <w:t>Bypass of Treatment Facilities</w:t>
      </w:r>
      <w:r w:rsidRPr="00653E12">
        <w:rPr>
          <w:sz w:val="22"/>
          <w:szCs w:val="22"/>
        </w:rPr>
        <w:t xml:space="preserve"> and </w:t>
      </w:r>
      <w:r w:rsidRPr="00653E12">
        <w:rPr>
          <w:i/>
          <w:iCs/>
          <w:sz w:val="22"/>
          <w:szCs w:val="22"/>
        </w:rPr>
        <w:t xml:space="preserve">Part </w:t>
      </w:r>
      <w:r w:rsidRPr="00E15B63">
        <w:rPr>
          <w:i/>
          <w:iCs/>
          <w:sz w:val="22"/>
          <w:szCs w:val="22"/>
        </w:rPr>
        <w:t>VI.</w:t>
      </w:r>
      <w:r w:rsidRPr="00653E12">
        <w:rPr>
          <w:i/>
          <w:iCs/>
          <w:sz w:val="22"/>
          <w:szCs w:val="22"/>
        </w:rPr>
        <w:t>H</w:t>
      </w:r>
      <w:r w:rsidRPr="00653E12">
        <w:rPr>
          <w:sz w:val="22"/>
          <w:szCs w:val="22"/>
        </w:rPr>
        <w:t xml:space="preserve">, </w:t>
      </w:r>
      <w:r w:rsidRPr="00653E12">
        <w:rPr>
          <w:i/>
          <w:iCs/>
          <w:sz w:val="22"/>
          <w:szCs w:val="22"/>
        </w:rPr>
        <w:t>Upset Conditions</w:t>
      </w:r>
      <w:r w:rsidRPr="00653E12">
        <w:rPr>
          <w:sz w:val="22"/>
          <w:szCs w:val="22"/>
        </w:rPr>
        <w:t>, nothing in this permit shall be construed to relieve the permittee of the civil or criminal penalties for noncompliance.</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Need to Halt or Reduce Activity not a Defense</w:t>
      </w:r>
      <w:r w:rsidRPr="00653E12">
        <w:rPr>
          <w:sz w:val="22"/>
          <w:szCs w:val="22"/>
          <w:u w:val="single"/>
        </w:rPr>
        <w:fldChar w:fldCharType="begin"/>
      </w:r>
      <w:r w:rsidRPr="00653E12">
        <w:rPr>
          <w:sz w:val="22"/>
          <w:szCs w:val="22"/>
        </w:rPr>
        <w:instrText xml:space="preserve"> TC "</w:instrText>
      </w:r>
      <w:bookmarkStart w:id="169" w:name="_Toc189359793"/>
      <w:bookmarkStart w:id="170" w:name="_Toc189360364"/>
      <w:bookmarkStart w:id="171" w:name="_Toc189360506"/>
      <w:bookmarkStart w:id="172" w:name="_Toc515866321"/>
      <w:r w:rsidRPr="00653E12">
        <w:rPr>
          <w:sz w:val="22"/>
          <w:szCs w:val="22"/>
        </w:rPr>
        <w:instrText xml:space="preserve">C.  </w:instrText>
      </w:r>
      <w:r w:rsidRPr="00653E12">
        <w:rPr>
          <w:sz w:val="22"/>
          <w:szCs w:val="22"/>
          <w:u w:val="single"/>
        </w:rPr>
        <w:instrText>Need to Halt or Reduce Activity not a Defense</w:instrText>
      </w:r>
      <w:bookmarkEnd w:id="169"/>
      <w:bookmarkEnd w:id="170"/>
      <w:bookmarkEnd w:id="171"/>
      <w:bookmarkEnd w:id="172"/>
      <w:r w:rsidRPr="00653E12">
        <w:rPr>
          <w:sz w:val="22"/>
          <w:szCs w:val="22"/>
        </w:rPr>
        <w:instrText xml:space="preserve">" \f C \l "2" </w:instrText>
      </w:r>
      <w:r w:rsidRPr="00653E12">
        <w:rPr>
          <w:sz w:val="22"/>
          <w:szCs w:val="22"/>
          <w:u w:val="single"/>
        </w:rPr>
        <w:fldChar w:fldCharType="end"/>
      </w:r>
      <w:r w:rsidRPr="00653E12">
        <w:rPr>
          <w:sz w:val="22"/>
          <w:szCs w:val="22"/>
        </w:rPr>
        <w:t>.  It shall not be a defense for a permittee in an enforcement action that it would have been necessary to halt or reduce the permitted activity in order to maintain compliance with the conditions of this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Duty to Mitigate</w:t>
      </w:r>
      <w:r w:rsidRPr="00653E12">
        <w:rPr>
          <w:sz w:val="22"/>
          <w:szCs w:val="22"/>
          <w:u w:val="single"/>
        </w:rPr>
        <w:fldChar w:fldCharType="begin"/>
      </w:r>
      <w:r w:rsidRPr="00653E12">
        <w:rPr>
          <w:sz w:val="22"/>
          <w:szCs w:val="22"/>
        </w:rPr>
        <w:instrText xml:space="preserve"> TC "</w:instrText>
      </w:r>
      <w:bookmarkStart w:id="173" w:name="_Toc189359794"/>
      <w:bookmarkStart w:id="174" w:name="_Toc189360365"/>
      <w:bookmarkStart w:id="175" w:name="_Toc189360507"/>
      <w:bookmarkStart w:id="176" w:name="_Toc515866322"/>
      <w:r w:rsidRPr="00653E12">
        <w:rPr>
          <w:sz w:val="22"/>
          <w:szCs w:val="22"/>
        </w:rPr>
        <w:instrText xml:space="preserve">D.  </w:instrText>
      </w:r>
      <w:r w:rsidRPr="00653E12">
        <w:rPr>
          <w:sz w:val="22"/>
          <w:szCs w:val="22"/>
          <w:u w:val="single"/>
        </w:rPr>
        <w:instrText>Duty to Mitigate</w:instrText>
      </w:r>
      <w:bookmarkEnd w:id="173"/>
      <w:bookmarkEnd w:id="174"/>
      <w:bookmarkEnd w:id="175"/>
      <w:bookmarkEnd w:id="176"/>
      <w:r w:rsidRPr="00653E12">
        <w:rPr>
          <w:sz w:val="22"/>
          <w:szCs w:val="22"/>
        </w:rPr>
        <w:instrText xml:space="preserve">" \f C \l "2" </w:instrText>
      </w:r>
      <w:r w:rsidRPr="00653E12">
        <w:rPr>
          <w:sz w:val="22"/>
          <w:szCs w:val="22"/>
          <w:u w:val="single"/>
        </w:rPr>
        <w:fldChar w:fldCharType="end"/>
      </w:r>
      <w:r w:rsidRPr="00653E12">
        <w:rPr>
          <w:sz w:val="22"/>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Proper Operation and Maintenance</w:t>
      </w:r>
      <w:r w:rsidRPr="00653E12">
        <w:rPr>
          <w:sz w:val="22"/>
          <w:szCs w:val="22"/>
          <w:u w:val="single"/>
        </w:rPr>
        <w:fldChar w:fldCharType="begin"/>
      </w:r>
      <w:r w:rsidRPr="00653E12">
        <w:rPr>
          <w:sz w:val="22"/>
          <w:szCs w:val="22"/>
        </w:rPr>
        <w:instrText xml:space="preserve"> TC "</w:instrText>
      </w:r>
      <w:bookmarkStart w:id="177" w:name="_Toc189359795"/>
      <w:bookmarkStart w:id="178" w:name="_Toc189360366"/>
      <w:bookmarkStart w:id="179" w:name="_Toc189360508"/>
      <w:bookmarkStart w:id="180" w:name="_Toc515866323"/>
      <w:r w:rsidRPr="00653E12">
        <w:rPr>
          <w:sz w:val="22"/>
          <w:szCs w:val="22"/>
        </w:rPr>
        <w:instrText xml:space="preserve">E.  </w:instrText>
      </w:r>
      <w:r w:rsidRPr="00653E12">
        <w:rPr>
          <w:sz w:val="22"/>
          <w:szCs w:val="22"/>
          <w:u w:val="single"/>
        </w:rPr>
        <w:instrText>Proper Operation and Maintenance</w:instrText>
      </w:r>
      <w:bookmarkEnd w:id="177"/>
      <w:bookmarkEnd w:id="178"/>
      <w:bookmarkEnd w:id="179"/>
      <w:bookmarkEnd w:id="180"/>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Removed Substances</w:t>
      </w:r>
      <w:r w:rsidRPr="00653E12">
        <w:rPr>
          <w:sz w:val="22"/>
          <w:szCs w:val="22"/>
          <w:u w:val="single"/>
        </w:rPr>
        <w:fldChar w:fldCharType="begin"/>
      </w:r>
      <w:r w:rsidRPr="00653E12">
        <w:rPr>
          <w:sz w:val="22"/>
          <w:szCs w:val="22"/>
        </w:rPr>
        <w:instrText xml:space="preserve"> TC "</w:instrText>
      </w:r>
      <w:bookmarkStart w:id="181" w:name="_Toc189359796"/>
      <w:bookmarkStart w:id="182" w:name="_Toc189360367"/>
      <w:bookmarkStart w:id="183" w:name="_Toc189360509"/>
      <w:bookmarkStart w:id="184" w:name="_Toc515866324"/>
      <w:r w:rsidRPr="00653E12">
        <w:rPr>
          <w:sz w:val="22"/>
          <w:szCs w:val="22"/>
        </w:rPr>
        <w:instrText xml:space="preserve">F.  </w:instrText>
      </w:r>
      <w:r w:rsidRPr="00653E12">
        <w:rPr>
          <w:sz w:val="22"/>
          <w:szCs w:val="22"/>
          <w:u w:val="single"/>
        </w:rPr>
        <w:instrText>Removed Substances</w:instrText>
      </w:r>
      <w:bookmarkEnd w:id="181"/>
      <w:bookmarkEnd w:id="182"/>
      <w:bookmarkEnd w:id="183"/>
      <w:bookmarkEnd w:id="184"/>
      <w:r w:rsidRPr="00653E12">
        <w:rPr>
          <w:sz w:val="22"/>
          <w:szCs w:val="22"/>
        </w:rPr>
        <w:instrText xml:space="preserve">" \f C \l "2" </w:instrText>
      </w:r>
      <w:r w:rsidRPr="00653E12">
        <w:rPr>
          <w:sz w:val="22"/>
          <w:szCs w:val="22"/>
          <w:u w:val="single"/>
        </w:rPr>
        <w:fldChar w:fldCharType="end"/>
      </w:r>
      <w:r w:rsidRPr="00653E12">
        <w:rPr>
          <w:sz w:val="22"/>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Bypass of Treatment Facilities</w:t>
      </w:r>
      <w:r w:rsidRPr="00653E12">
        <w:rPr>
          <w:sz w:val="22"/>
          <w:szCs w:val="22"/>
          <w:u w:val="single"/>
        </w:rPr>
        <w:fldChar w:fldCharType="begin"/>
      </w:r>
      <w:r w:rsidRPr="00653E12">
        <w:rPr>
          <w:sz w:val="22"/>
          <w:szCs w:val="22"/>
        </w:rPr>
        <w:instrText xml:space="preserve"> TC "</w:instrText>
      </w:r>
      <w:bookmarkStart w:id="185" w:name="_Toc189359797"/>
      <w:bookmarkStart w:id="186" w:name="_Toc189360368"/>
      <w:bookmarkStart w:id="187" w:name="_Toc189360510"/>
      <w:bookmarkStart w:id="188" w:name="_Toc515866325"/>
      <w:r w:rsidRPr="00653E12">
        <w:rPr>
          <w:sz w:val="22"/>
          <w:szCs w:val="22"/>
        </w:rPr>
        <w:instrText xml:space="preserve">G.  </w:instrText>
      </w:r>
      <w:r w:rsidRPr="00653E12">
        <w:rPr>
          <w:sz w:val="22"/>
          <w:szCs w:val="22"/>
          <w:u w:val="single"/>
        </w:rPr>
        <w:instrText>Bypass of Treatment Facilities</w:instrText>
      </w:r>
      <w:bookmarkEnd w:id="185"/>
      <w:bookmarkEnd w:id="186"/>
      <w:bookmarkEnd w:id="187"/>
      <w:bookmarkEnd w:id="188"/>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Bypass Not Exceeding Limitations</w:t>
      </w:r>
      <w:r w:rsidRPr="00653E12">
        <w:rPr>
          <w:sz w:val="22"/>
          <w:szCs w:val="22"/>
        </w:rPr>
        <w:t>.  The permittee may allow any bypass to occur which does not cause effluent limitations to be exceeded, but only if it also is for essential maintenance to assure efficient operation. These bypasses are not subject to paragraph 2</w:t>
      </w:r>
      <w:r w:rsidRPr="00653E12">
        <w:rPr>
          <w:i/>
          <w:iCs/>
          <w:sz w:val="22"/>
          <w:szCs w:val="22"/>
        </w:rPr>
        <w:t xml:space="preserve"> </w:t>
      </w:r>
      <w:r w:rsidRPr="00653E12">
        <w:rPr>
          <w:sz w:val="22"/>
          <w:szCs w:val="22"/>
        </w:rPr>
        <w:t>and 3 of this section.</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Prohibition of Bypass</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Bypass is prohibited, and the Director may take enforcement action against a permittee for bypass, unless:</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Bypass was unavoidable to prevent loss of human life, personal injury, or severe property damage;</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judgement to prevent a bypass which occurred during normal periods of equipment downtime or preventive maintenance, and</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 xml:space="preserve">The permittee submitted notices as required under </w:t>
      </w:r>
      <w:r w:rsidRPr="00653E12">
        <w:rPr>
          <w:i/>
          <w:iCs/>
          <w:sz w:val="22"/>
          <w:szCs w:val="22"/>
        </w:rPr>
        <w:t xml:space="preserve">section </w:t>
      </w:r>
      <w:r w:rsidRPr="00E15B63">
        <w:rPr>
          <w:i/>
          <w:iCs/>
          <w:sz w:val="22"/>
          <w:szCs w:val="22"/>
        </w:rPr>
        <w:t>VI.</w:t>
      </w:r>
      <w:r w:rsidRPr="00653E12">
        <w:rPr>
          <w:i/>
          <w:iCs/>
          <w:sz w:val="22"/>
          <w:szCs w:val="22"/>
        </w:rPr>
        <w:t>G.3</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The Director may approve an anticipated bypass, after considering its adverse effects, if the Director determines that it will meet the three conditions listed in </w:t>
      </w:r>
      <w:r w:rsidRPr="00653E12">
        <w:rPr>
          <w:i/>
          <w:iCs/>
          <w:sz w:val="22"/>
          <w:szCs w:val="22"/>
        </w:rPr>
        <w:t xml:space="preserve">sections </w:t>
      </w:r>
      <w:r w:rsidRPr="00E15B63">
        <w:rPr>
          <w:i/>
          <w:iCs/>
          <w:sz w:val="22"/>
          <w:szCs w:val="22"/>
        </w:rPr>
        <w:t>VI.</w:t>
      </w:r>
      <w:r w:rsidRPr="00653E12">
        <w:rPr>
          <w:i/>
          <w:iCs/>
          <w:sz w:val="22"/>
          <w:szCs w:val="22"/>
        </w:rPr>
        <w:t>G.2.a (1), (2) and (3)</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Notice</w:t>
      </w:r>
      <w:r w:rsidRPr="00653E12">
        <w:rPr>
          <w:sz w:val="22"/>
          <w:szCs w:val="22"/>
        </w:rPr>
        <w:t>.</w:t>
      </w:r>
    </w:p>
    <w:p w:rsidR="000742D7" w:rsidRPr="00653E12" w:rsidRDefault="000742D7" w:rsidP="000742D7">
      <w:pPr>
        <w:pStyle w:val="Notes"/>
        <w:rPr>
          <w:i/>
          <w:iCs/>
          <w:sz w:val="22"/>
          <w:szCs w:val="22"/>
        </w:rPr>
      </w:pPr>
    </w:p>
    <w:p w:rsidR="000742D7" w:rsidRPr="00653E12" w:rsidRDefault="000742D7" w:rsidP="00DF7C34">
      <w:pPr>
        <w:pStyle w:val="Notes"/>
        <w:numPr>
          <w:ilvl w:val="3"/>
          <w:numId w:val="17"/>
        </w:numPr>
        <w:rPr>
          <w:sz w:val="22"/>
          <w:szCs w:val="22"/>
        </w:rPr>
      </w:pPr>
      <w:r w:rsidRPr="00653E12">
        <w:rPr>
          <w:i/>
          <w:iCs/>
          <w:sz w:val="22"/>
          <w:szCs w:val="22"/>
        </w:rPr>
        <w:t>Anticipated bypass</w:t>
      </w:r>
      <w:r w:rsidRPr="00653E12">
        <w:rPr>
          <w:sz w:val="22"/>
          <w:szCs w:val="22"/>
        </w:rPr>
        <w:t xml:space="preserve">.  Except as provided above in </w:t>
      </w:r>
      <w:r w:rsidRPr="00653E12">
        <w:rPr>
          <w:i/>
          <w:iCs/>
          <w:sz w:val="22"/>
          <w:szCs w:val="22"/>
        </w:rPr>
        <w:t xml:space="preserve">section </w:t>
      </w:r>
      <w:r w:rsidRPr="00E15B63">
        <w:rPr>
          <w:i/>
          <w:iCs/>
          <w:sz w:val="22"/>
          <w:szCs w:val="22"/>
        </w:rPr>
        <w:t>VI.</w:t>
      </w:r>
      <w:r w:rsidRPr="00653E12">
        <w:rPr>
          <w:i/>
          <w:iCs/>
          <w:sz w:val="22"/>
          <w:szCs w:val="22"/>
        </w:rPr>
        <w:t>G.2</w:t>
      </w:r>
      <w:r w:rsidRPr="00653E12">
        <w:rPr>
          <w:sz w:val="22"/>
          <w:szCs w:val="22"/>
        </w:rPr>
        <w:t xml:space="preserve"> and below in </w:t>
      </w:r>
      <w:r w:rsidRPr="00653E12">
        <w:rPr>
          <w:i/>
          <w:iCs/>
          <w:sz w:val="22"/>
          <w:szCs w:val="22"/>
        </w:rPr>
        <w:t xml:space="preserve">section </w:t>
      </w:r>
      <w:r w:rsidRPr="00E15B63">
        <w:rPr>
          <w:i/>
          <w:iCs/>
          <w:sz w:val="22"/>
          <w:szCs w:val="22"/>
        </w:rPr>
        <w:t>VI.</w:t>
      </w:r>
      <w:r w:rsidRPr="00653E12">
        <w:rPr>
          <w:i/>
          <w:iCs/>
          <w:sz w:val="22"/>
          <w:szCs w:val="22"/>
        </w:rPr>
        <w:t>G.3.b</w:t>
      </w:r>
      <w:r w:rsidRPr="00653E12">
        <w:rPr>
          <w:sz w:val="22"/>
          <w:szCs w:val="22"/>
        </w:rPr>
        <w:t>, if the permittee knows in advance of the need for a bypass, it shall submit prior notice, at least ninety days before the date of bypass.  The prior notice shall include the following unless otherwise waived by the Director:</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Evaluation of alternative to bypass, including cost-benefit analysis containing an assessment of anticipated resource damages:</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A specific bypass plan describing the work to be performed including scheduled dates and times.  The permittee must notify the Director in advance of any changes to the bypass schedule;</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Description of specific measures to be taken to minimize environmental and public health impacts;</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A notification plan sufficient to alert all downstream users, the public and others reasonably expected to be impacted by the bypass;</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A water quality assessment plan to include sufficient monitoring of the receiving water before, during and following the bypass to enable evaluation of public health risks and environmental impacts; and,</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Any additional information requested by the Director.</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Emergency Bypass</w:t>
      </w:r>
      <w:r w:rsidRPr="00653E12">
        <w:rPr>
          <w:sz w:val="22"/>
          <w:szCs w:val="22"/>
        </w:rPr>
        <w:t xml:space="preserve">.  Where ninety days advance notice is not possible, the permittee must notify the Director, and the Director of the Department of Natural Resources, as soon as it becomes aware of the need to bypass and provide to the Director the information in </w:t>
      </w:r>
      <w:r w:rsidRPr="00653E12">
        <w:rPr>
          <w:i/>
          <w:iCs/>
          <w:sz w:val="22"/>
          <w:szCs w:val="22"/>
        </w:rPr>
        <w:t xml:space="preserve">section </w:t>
      </w:r>
      <w:r w:rsidRPr="00E15B63">
        <w:rPr>
          <w:i/>
          <w:iCs/>
          <w:sz w:val="22"/>
          <w:szCs w:val="22"/>
        </w:rPr>
        <w:t>VI</w:t>
      </w:r>
      <w:r w:rsidRPr="00653E12">
        <w:rPr>
          <w:i/>
          <w:iCs/>
          <w:sz w:val="22"/>
          <w:szCs w:val="22"/>
        </w:rPr>
        <w:t>.G.3.a.(1) through (6)</w:t>
      </w:r>
      <w:r w:rsidRPr="00653E12">
        <w:rPr>
          <w:sz w:val="22"/>
          <w:szCs w:val="22"/>
        </w:rPr>
        <w:t xml:space="preserve"> to the extent practicable.</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i/>
          <w:iCs/>
          <w:sz w:val="22"/>
          <w:szCs w:val="22"/>
        </w:rPr>
        <w:t>Unanticipated bypass</w:t>
      </w:r>
      <w:r w:rsidRPr="00653E12">
        <w:rPr>
          <w:sz w:val="22"/>
          <w:szCs w:val="22"/>
        </w:rPr>
        <w:t xml:space="preserve">.  The permittee shall submit notice of an unanticipated bypass to the Director as required under </w:t>
      </w:r>
      <w:r w:rsidRPr="00E15B63">
        <w:rPr>
          <w:i/>
          <w:iCs/>
          <w:sz w:val="22"/>
          <w:szCs w:val="22"/>
        </w:rPr>
        <w:t>Part IV.</w:t>
      </w:r>
      <w:r w:rsidRPr="00653E12">
        <w:rPr>
          <w:i/>
          <w:iCs/>
          <w:sz w:val="22"/>
          <w:szCs w:val="22"/>
        </w:rPr>
        <w:t>H</w:t>
      </w:r>
      <w:r w:rsidRPr="00653E12">
        <w:rPr>
          <w:sz w:val="22"/>
          <w:szCs w:val="22"/>
        </w:rPr>
        <w:t xml:space="preserve">, Twenty Four Hour Reporting.  The permittee shall also immediately notify the Director of the Department of Natural </w:t>
      </w:r>
      <w:r w:rsidRPr="00653E12">
        <w:rPr>
          <w:sz w:val="22"/>
          <w:szCs w:val="22"/>
        </w:rPr>
        <w:lastRenderedPageBreak/>
        <w:t>Resources, the public and downstream users and shall implement measures to minimize impacts to public health and environment to the extent practicable.</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Upset Conditions</w:t>
      </w:r>
      <w:r w:rsidRPr="00653E12">
        <w:rPr>
          <w:sz w:val="22"/>
          <w:szCs w:val="22"/>
          <w:u w:val="single"/>
        </w:rPr>
        <w:fldChar w:fldCharType="begin"/>
      </w:r>
      <w:r w:rsidRPr="00653E12">
        <w:rPr>
          <w:sz w:val="22"/>
          <w:szCs w:val="22"/>
        </w:rPr>
        <w:instrText xml:space="preserve"> TC "</w:instrText>
      </w:r>
      <w:bookmarkStart w:id="189" w:name="_Toc189359798"/>
      <w:bookmarkStart w:id="190" w:name="_Toc189360369"/>
      <w:bookmarkStart w:id="191" w:name="_Toc189360511"/>
      <w:bookmarkStart w:id="192" w:name="_Toc515866326"/>
      <w:r w:rsidRPr="00653E12">
        <w:rPr>
          <w:sz w:val="22"/>
          <w:szCs w:val="22"/>
        </w:rPr>
        <w:instrText xml:space="preserve">H.  </w:instrText>
      </w:r>
      <w:r w:rsidRPr="00653E12">
        <w:rPr>
          <w:sz w:val="22"/>
          <w:szCs w:val="22"/>
          <w:u w:val="single"/>
        </w:rPr>
        <w:instrText>Upset Conditions</w:instrText>
      </w:r>
      <w:bookmarkEnd w:id="189"/>
      <w:bookmarkEnd w:id="190"/>
      <w:bookmarkEnd w:id="191"/>
      <w:bookmarkEnd w:id="192"/>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Effect of an upset</w:t>
      </w:r>
      <w:r w:rsidRPr="00653E12">
        <w:rPr>
          <w:sz w:val="22"/>
          <w:szCs w:val="22"/>
        </w:rPr>
        <w:t>.  An upset constitutes an affirmative defense to an action brought for noncompliance with technology based permit effluent limitations if the requirements of paragraph 2 of this section are met.  Director's administrative determination regarding a claim of upset cannot be judiciously challenged by the permittee until such time as an action is initiated for noncompliance.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Conditions necessary for a demonstration of upset.  A permittee who wishes to establish the affirmative defense of upset shall demonstrate, through properly signed, contemporaneous operating logs, or other relevant evidence that:</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An upset occurred and that the permittee can identify the cause(s) of the upset; </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The permitted facility was at the time being properly operated;</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The permittee submitted notice of the upset as required under </w:t>
      </w:r>
      <w:r w:rsidRPr="00653E12">
        <w:rPr>
          <w:i/>
          <w:iCs/>
          <w:sz w:val="22"/>
          <w:szCs w:val="22"/>
        </w:rPr>
        <w:t xml:space="preserve">Part </w:t>
      </w:r>
      <w:r w:rsidRPr="00E15B63">
        <w:rPr>
          <w:i/>
          <w:iCs/>
          <w:sz w:val="22"/>
          <w:szCs w:val="22"/>
        </w:rPr>
        <w:t>V</w:t>
      </w:r>
      <w:r w:rsidRPr="00653E12">
        <w:rPr>
          <w:i/>
          <w:iCs/>
          <w:sz w:val="22"/>
          <w:szCs w:val="22"/>
        </w:rPr>
        <w:t>.H</w:t>
      </w:r>
      <w:r w:rsidRPr="00653E12">
        <w:rPr>
          <w:sz w:val="22"/>
          <w:szCs w:val="22"/>
        </w:rPr>
        <w:t xml:space="preserve">, </w:t>
      </w:r>
      <w:r w:rsidRPr="00653E12">
        <w:rPr>
          <w:i/>
          <w:iCs/>
          <w:sz w:val="22"/>
          <w:szCs w:val="22"/>
        </w:rPr>
        <w:t>Twenty-four Hour Notice of Noncompliance Reporting</w:t>
      </w:r>
      <w:r w:rsidRPr="00653E12">
        <w:rPr>
          <w:sz w:val="22"/>
          <w:szCs w:val="22"/>
        </w:rPr>
        <w:t>; and,</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The permittee complied with any remedial measures required under </w:t>
      </w:r>
      <w:r w:rsidRPr="00E15B63">
        <w:rPr>
          <w:i/>
          <w:iCs/>
          <w:sz w:val="22"/>
          <w:szCs w:val="22"/>
        </w:rPr>
        <w:t>Part VI.</w:t>
      </w:r>
      <w:r w:rsidRPr="00653E12">
        <w:rPr>
          <w:i/>
          <w:iCs/>
          <w:sz w:val="22"/>
          <w:szCs w:val="22"/>
        </w:rPr>
        <w:t>D</w:t>
      </w:r>
      <w:r w:rsidRPr="00653E12">
        <w:rPr>
          <w:sz w:val="22"/>
          <w:szCs w:val="22"/>
        </w:rPr>
        <w:t xml:space="preserve">, </w:t>
      </w:r>
      <w:r w:rsidRPr="00653E12">
        <w:rPr>
          <w:i/>
          <w:iCs/>
          <w:sz w:val="22"/>
          <w:szCs w:val="22"/>
        </w:rPr>
        <w:t>Duty to Mitigate</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Burden of proof.  In any enforcement proceeding, the permittee seeking to establish the occurrence of an upset has the burden of proof.</w:t>
      </w:r>
    </w:p>
    <w:p w:rsidR="000742D7" w:rsidRPr="00653E12" w:rsidRDefault="000742D7" w:rsidP="000742D7">
      <w:pPr>
        <w:pStyle w:val="Notes"/>
        <w:tabs>
          <w:tab w:val="clear" w:pos="720"/>
        </w:tabs>
        <w:rPr>
          <w:sz w:val="22"/>
          <w:szCs w:val="22"/>
        </w:rPr>
      </w:pPr>
    </w:p>
    <w:p w:rsidR="000742D7" w:rsidRPr="00653E12" w:rsidRDefault="000742D7" w:rsidP="000742D7">
      <w:pPr>
        <w:pStyle w:val="Notes"/>
        <w:rPr>
          <w:sz w:val="22"/>
          <w:szCs w:val="22"/>
        </w:rPr>
      </w:pPr>
    </w:p>
    <w:p w:rsidR="000742D7" w:rsidRPr="00653E12" w:rsidRDefault="000742D7" w:rsidP="000742D7">
      <w:pPr>
        <w:pStyle w:val="Notes"/>
        <w:rPr>
          <w:sz w:val="22"/>
          <w:szCs w:val="22"/>
        </w:rPr>
        <w:sectPr w:rsidR="000742D7" w:rsidRPr="00653E12" w:rsidSect="00052D92">
          <w:headerReference w:type="even" r:id="rId35"/>
          <w:headerReference w:type="default" r:id="rId36"/>
          <w:headerReference w:type="first" r:id="rId37"/>
          <w:footnotePr>
            <w:numFmt w:val="chicago"/>
          </w:footnotePr>
          <w:pgSz w:w="12240" w:h="15840" w:code="1"/>
          <w:pgMar w:top="1440" w:right="1440" w:bottom="907" w:left="1440" w:header="720" w:footer="720" w:gutter="0"/>
          <w:cols w:space="720"/>
          <w:noEndnote/>
        </w:sectPr>
      </w:pPr>
    </w:p>
    <w:p w:rsidR="000742D7" w:rsidRPr="00653E12" w:rsidRDefault="000742D7" w:rsidP="00DF7C34">
      <w:pPr>
        <w:pStyle w:val="Notes"/>
        <w:numPr>
          <w:ilvl w:val="0"/>
          <w:numId w:val="17"/>
        </w:numPr>
        <w:rPr>
          <w:sz w:val="22"/>
          <w:szCs w:val="22"/>
        </w:rPr>
      </w:pPr>
      <w:r w:rsidRPr="00653E12">
        <w:rPr>
          <w:sz w:val="22"/>
          <w:szCs w:val="22"/>
        </w:rPr>
        <w:lastRenderedPageBreak/>
        <w:t>GENERAL REQUIREMENTS</w:t>
      </w:r>
      <w:r w:rsidRPr="00653E12">
        <w:rPr>
          <w:sz w:val="22"/>
          <w:szCs w:val="22"/>
        </w:rPr>
        <w:fldChar w:fldCharType="begin"/>
      </w:r>
      <w:r w:rsidRPr="00653E12">
        <w:rPr>
          <w:sz w:val="22"/>
          <w:szCs w:val="22"/>
        </w:rPr>
        <w:instrText xml:space="preserve"> TC "</w:instrText>
      </w:r>
      <w:bookmarkStart w:id="193" w:name="_Toc189359799"/>
      <w:bookmarkStart w:id="194" w:name="_Toc189360370"/>
      <w:bookmarkStart w:id="195" w:name="_Toc189360512"/>
      <w:bookmarkStart w:id="196" w:name="_Toc515866327"/>
      <w:r w:rsidRPr="00653E12">
        <w:rPr>
          <w:sz w:val="22"/>
          <w:szCs w:val="22"/>
        </w:rPr>
        <w:instrText>VII.  GENERAL REQUIREMENTS</w:instrText>
      </w:r>
      <w:bookmarkEnd w:id="193"/>
      <w:bookmarkEnd w:id="194"/>
      <w:bookmarkEnd w:id="195"/>
      <w:bookmarkEnd w:id="196"/>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Planned Changes</w:t>
      </w:r>
      <w:r w:rsidRPr="00653E12">
        <w:rPr>
          <w:sz w:val="22"/>
          <w:szCs w:val="22"/>
          <w:u w:val="single"/>
        </w:rPr>
        <w:fldChar w:fldCharType="begin"/>
      </w:r>
      <w:r w:rsidRPr="00653E12">
        <w:rPr>
          <w:sz w:val="22"/>
          <w:szCs w:val="22"/>
        </w:rPr>
        <w:instrText xml:space="preserve"> TC "</w:instrText>
      </w:r>
      <w:bookmarkStart w:id="197" w:name="_Toc189359800"/>
      <w:bookmarkStart w:id="198" w:name="_Toc189360371"/>
      <w:bookmarkStart w:id="199" w:name="_Toc189360513"/>
      <w:bookmarkStart w:id="200" w:name="_Toc515866328"/>
      <w:r w:rsidRPr="00653E12">
        <w:rPr>
          <w:sz w:val="22"/>
          <w:szCs w:val="22"/>
        </w:rPr>
        <w:instrText xml:space="preserve">A.  </w:instrText>
      </w:r>
      <w:r w:rsidRPr="00653E12">
        <w:rPr>
          <w:sz w:val="22"/>
          <w:szCs w:val="22"/>
          <w:u w:val="single"/>
        </w:rPr>
        <w:instrText>Planned Changes</w:instrText>
      </w:r>
      <w:bookmarkEnd w:id="197"/>
      <w:bookmarkEnd w:id="198"/>
      <w:bookmarkEnd w:id="199"/>
      <w:bookmarkEnd w:id="200"/>
      <w:r w:rsidRPr="00653E12">
        <w:rPr>
          <w:sz w:val="22"/>
          <w:szCs w:val="22"/>
        </w:rPr>
        <w:instrText xml:space="preserve">" \f C \l "2" </w:instrText>
      </w:r>
      <w:r w:rsidRPr="00653E12">
        <w:rPr>
          <w:sz w:val="22"/>
          <w:szCs w:val="22"/>
          <w:u w:val="single"/>
        </w:rPr>
        <w:fldChar w:fldCharType="end"/>
      </w:r>
      <w:r w:rsidRPr="00653E12">
        <w:rPr>
          <w:sz w:val="22"/>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Anticipated Noncompliance</w:t>
      </w:r>
      <w:r w:rsidRPr="00653E12">
        <w:rPr>
          <w:sz w:val="22"/>
          <w:szCs w:val="22"/>
          <w:u w:val="single"/>
        </w:rPr>
        <w:fldChar w:fldCharType="begin"/>
      </w:r>
      <w:r w:rsidRPr="00653E12">
        <w:rPr>
          <w:sz w:val="22"/>
          <w:szCs w:val="22"/>
        </w:rPr>
        <w:instrText xml:space="preserve"> TC "</w:instrText>
      </w:r>
      <w:bookmarkStart w:id="201" w:name="_Toc189359801"/>
      <w:bookmarkStart w:id="202" w:name="_Toc189360372"/>
      <w:bookmarkStart w:id="203" w:name="_Toc189360514"/>
      <w:bookmarkStart w:id="204" w:name="_Toc515866329"/>
      <w:r w:rsidRPr="00653E12">
        <w:rPr>
          <w:sz w:val="22"/>
          <w:szCs w:val="22"/>
        </w:rPr>
        <w:instrText xml:space="preserve">B.  </w:instrText>
      </w:r>
      <w:r w:rsidRPr="00653E12">
        <w:rPr>
          <w:sz w:val="22"/>
          <w:szCs w:val="22"/>
          <w:u w:val="single"/>
        </w:rPr>
        <w:instrText>Anticipated Noncompliance</w:instrText>
      </w:r>
      <w:bookmarkEnd w:id="201"/>
      <w:bookmarkEnd w:id="202"/>
      <w:bookmarkEnd w:id="203"/>
      <w:bookmarkEnd w:id="204"/>
      <w:r w:rsidRPr="00653E12">
        <w:rPr>
          <w:sz w:val="22"/>
          <w:szCs w:val="22"/>
        </w:rPr>
        <w:instrText xml:space="preserve">" \f C \l "2" </w:instrText>
      </w:r>
      <w:r w:rsidRPr="00653E12">
        <w:rPr>
          <w:sz w:val="22"/>
          <w:szCs w:val="22"/>
          <w:u w:val="single"/>
        </w:rPr>
        <w:fldChar w:fldCharType="end"/>
      </w:r>
      <w:r w:rsidRPr="00653E12">
        <w:rPr>
          <w:sz w:val="22"/>
          <w:szCs w:val="22"/>
        </w:rPr>
        <w:t>.  The permittee shall give advance notice to the Director of any planned changes in the permitted facility or activity, which may result in noncompliance with permit requirements.</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Permit Actions</w:t>
      </w:r>
      <w:r w:rsidRPr="00653E12">
        <w:rPr>
          <w:sz w:val="22"/>
          <w:szCs w:val="22"/>
          <w:u w:val="single"/>
        </w:rPr>
        <w:fldChar w:fldCharType="begin"/>
      </w:r>
      <w:r w:rsidRPr="00653E12">
        <w:rPr>
          <w:sz w:val="22"/>
          <w:szCs w:val="22"/>
        </w:rPr>
        <w:instrText xml:space="preserve"> TC "</w:instrText>
      </w:r>
      <w:bookmarkStart w:id="205" w:name="_Toc189359802"/>
      <w:bookmarkStart w:id="206" w:name="_Toc189360373"/>
      <w:bookmarkStart w:id="207" w:name="_Toc189360515"/>
      <w:bookmarkStart w:id="208" w:name="_Toc515866330"/>
      <w:r w:rsidRPr="00653E12">
        <w:rPr>
          <w:sz w:val="22"/>
          <w:szCs w:val="22"/>
        </w:rPr>
        <w:instrText xml:space="preserve">C.  </w:instrText>
      </w:r>
      <w:r w:rsidRPr="00653E12">
        <w:rPr>
          <w:sz w:val="22"/>
          <w:szCs w:val="22"/>
          <w:u w:val="single"/>
        </w:rPr>
        <w:instrText>Permit Actions</w:instrText>
      </w:r>
      <w:bookmarkEnd w:id="205"/>
      <w:bookmarkEnd w:id="206"/>
      <w:bookmarkEnd w:id="207"/>
      <w:bookmarkEnd w:id="208"/>
      <w:r w:rsidRPr="00653E12">
        <w:rPr>
          <w:sz w:val="22"/>
          <w:szCs w:val="22"/>
        </w:rPr>
        <w:instrText xml:space="preserve">" \f C \l "2" </w:instrText>
      </w:r>
      <w:r w:rsidRPr="00653E12">
        <w:rPr>
          <w:sz w:val="22"/>
          <w:szCs w:val="22"/>
          <w:u w:val="single"/>
        </w:rPr>
        <w:fldChar w:fldCharType="end"/>
      </w:r>
      <w:r w:rsidRPr="00653E12">
        <w:rPr>
          <w:sz w:val="22"/>
          <w:szCs w:val="22"/>
          <w:u w:val="single"/>
        </w:rPr>
        <w:t>.</w:t>
      </w:r>
      <w:r w:rsidRPr="00653E12">
        <w:rPr>
          <w:sz w:val="22"/>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Duty to Reapply</w:t>
      </w:r>
      <w:r w:rsidRPr="00653E12">
        <w:rPr>
          <w:sz w:val="22"/>
          <w:szCs w:val="22"/>
          <w:u w:val="single"/>
        </w:rPr>
        <w:fldChar w:fldCharType="begin"/>
      </w:r>
      <w:r w:rsidRPr="00653E12">
        <w:rPr>
          <w:sz w:val="22"/>
          <w:szCs w:val="22"/>
        </w:rPr>
        <w:instrText xml:space="preserve"> TC "</w:instrText>
      </w:r>
      <w:bookmarkStart w:id="209" w:name="_Toc189359803"/>
      <w:bookmarkStart w:id="210" w:name="_Toc189360374"/>
      <w:bookmarkStart w:id="211" w:name="_Toc189360516"/>
      <w:bookmarkStart w:id="212" w:name="_Toc515866331"/>
      <w:r w:rsidRPr="00653E12">
        <w:rPr>
          <w:sz w:val="22"/>
          <w:szCs w:val="22"/>
        </w:rPr>
        <w:instrText xml:space="preserve">D.  </w:instrText>
      </w:r>
      <w:r w:rsidRPr="00653E12">
        <w:rPr>
          <w:sz w:val="22"/>
          <w:szCs w:val="22"/>
          <w:u w:val="single"/>
        </w:rPr>
        <w:instrText>Duty to Reapply</w:instrText>
      </w:r>
      <w:bookmarkEnd w:id="209"/>
      <w:bookmarkEnd w:id="210"/>
      <w:bookmarkEnd w:id="211"/>
      <w:bookmarkEnd w:id="212"/>
      <w:r w:rsidRPr="00653E12">
        <w:rPr>
          <w:sz w:val="22"/>
          <w:szCs w:val="22"/>
        </w:rPr>
        <w:instrText xml:space="preserve">" \f C \l "2" </w:instrText>
      </w:r>
      <w:r w:rsidRPr="00653E12">
        <w:rPr>
          <w:sz w:val="22"/>
          <w:szCs w:val="22"/>
          <w:u w:val="single"/>
        </w:rPr>
        <w:fldChar w:fldCharType="end"/>
      </w:r>
      <w:r w:rsidRPr="00653E12">
        <w:rPr>
          <w:sz w:val="22"/>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Duty to Provide Information</w:t>
      </w:r>
      <w:r w:rsidRPr="00653E12">
        <w:rPr>
          <w:sz w:val="22"/>
          <w:szCs w:val="22"/>
          <w:u w:val="single"/>
        </w:rPr>
        <w:fldChar w:fldCharType="begin"/>
      </w:r>
      <w:r w:rsidRPr="00653E12">
        <w:rPr>
          <w:sz w:val="22"/>
          <w:szCs w:val="22"/>
        </w:rPr>
        <w:instrText xml:space="preserve"> TC "</w:instrText>
      </w:r>
      <w:bookmarkStart w:id="213" w:name="_Toc189359804"/>
      <w:bookmarkStart w:id="214" w:name="_Toc189360375"/>
      <w:bookmarkStart w:id="215" w:name="_Toc189360517"/>
      <w:bookmarkStart w:id="216" w:name="_Toc515866332"/>
      <w:r w:rsidRPr="00653E12">
        <w:rPr>
          <w:sz w:val="22"/>
          <w:szCs w:val="22"/>
        </w:rPr>
        <w:instrText xml:space="preserve">E.  </w:instrText>
      </w:r>
      <w:r w:rsidRPr="00653E12">
        <w:rPr>
          <w:sz w:val="22"/>
          <w:szCs w:val="22"/>
          <w:u w:val="single"/>
        </w:rPr>
        <w:instrText>Duty to Provide Information</w:instrText>
      </w:r>
      <w:bookmarkEnd w:id="213"/>
      <w:bookmarkEnd w:id="214"/>
      <w:bookmarkEnd w:id="215"/>
      <w:bookmarkEnd w:id="216"/>
      <w:r w:rsidRPr="00653E12">
        <w:rPr>
          <w:sz w:val="22"/>
          <w:szCs w:val="22"/>
        </w:rPr>
        <w:instrText xml:space="preserve">" \f C \l "2" </w:instrText>
      </w:r>
      <w:r w:rsidRPr="00653E12">
        <w:rPr>
          <w:sz w:val="22"/>
          <w:szCs w:val="22"/>
          <w:u w:val="single"/>
        </w:rPr>
        <w:fldChar w:fldCharType="end"/>
      </w:r>
      <w:r w:rsidRPr="00653E12">
        <w:rPr>
          <w:sz w:val="22"/>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Other Information</w:t>
      </w:r>
      <w:r w:rsidRPr="00653E12">
        <w:rPr>
          <w:sz w:val="22"/>
          <w:szCs w:val="22"/>
          <w:u w:val="single"/>
        </w:rPr>
        <w:fldChar w:fldCharType="begin"/>
      </w:r>
      <w:r w:rsidRPr="00653E12">
        <w:rPr>
          <w:sz w:val="22"/>
          <w:szCs w:val="22"/>
        </w:rPr>
        <w:instrText xml:space="preserve"> TC "</w:instrText>
      </w:r>
      <w:bookmarkStart w:id="217" w:name="_Toc189359805"/>
      <w:bookmarkStart w:id="218" w:name="_Toc189360376"/>
      <w:bookmarkStart w:id="219" w:name="_Toc189360518"/>
      <w:bookmarkStart w:id="220" w:name="_Toc515866333"/>
      <w:r w:rsidRPr="00653E12">
        <w:rPr>
          <w:sz w:val="22"/>
          <w:szCs w:val="22"/>
        </w:rPr>
        <w:instrText xml:space="preserve">F.  </w:instrText>
      </w:r>
      <w:r w:rsidRPr="00653E12">
        <w:rPr>
          <w:sz w:val="22"/>
          <w:szCs w:val="22"/>
          <w:u w:val="single"/>
        </w:rPr>
        <w:instrText>Other Information</w:instrText>
      </w:r>
      <w:bookmarkEnd w:id="217"/>
      <w:bookmarkEnd w:id="218"/>
      <w:bookmarkEnd w:id="219"/>
      <w:bookmarkEnd w:id="220"/>
      <w:r w:rsidRPr="00653E12">
        <w:rPr>
          <w:sz w:val="22"/>
          <w:szCs w:val="22"/>
        </w:rPr>
        <w:instrText xml:space="preserve">" \f C \l "2" </w:instrText>
      </w:r>
      <w:r w:rsidRPr="00653E12">
        <w:rPr>
          <w:sz w:val="22"/>
          <w:szCs w:val="22"/>
          <w:u w:val="single"/>
        </w:rPr>
        <w:fldChar w:fldCharType="end"/>
      </w:r>
      <w:r w:rsidRPr="00653E12">
        <w:rPr>
          <w:sz w:val="22"/>
          <w:szCs w:val="22"/>
        </w:rPr>
        <w:t>.  When the permittee becomes aware that it failed to submit any relevant facts in a permit application, or submitted incorrect information in a permit application or any report to the Director, it shall promptly submit such facts or information.</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Signatory Requirements</w:t>
      </w:r>
      <w:r w:rsidRPr="00653E12">
        <w:rPr>
          <w:sz w:val="22"/>
          <w:szCs w:val="22"/>
          <w:u w:val="single"/>
        </w:rPr>
        <w:fldChar w:fldCharType="begin"/>
      </w:r>
      <w:r w:rsidRPr="00653E12">
        <w:rPr>
          <w:sz w:val="22"/>
          <w:szCs w:val="22"/>
        </w:rPr>
        <w:instrText xml:space="preserve"> TC "</w:instrText>
      </w:r>
      <w:bookmarkStart w:id="221" w:name="_Toc189359806"/>
      <w:bookmarkStart w:id="222" w:name="_Toc189360377"/>
      <w:bookmarkStart w:id="223" w:name="_Toc189360519"/>
      <w:bookmarkStart w:id="224" w:name="_Toc515866334"/>
      <w:r w:rsidRPr="00653E12">
        <w:rPr>
          <w:sz w:val="22"/>
          <w:szCs w:val="22"/>
        </w:rPr>
        <w:instrText xml:space="preserve">G.  </w:instrText>
      </w:r>
      <w:r w:rsidRPr="00653E12">
        <w:rPr>
          <w:sz w:val="22"/>
          <w:szCs w:val="22"/>
          <w:u w:val="single"/>
        </w:rPr>
        <w:instrText>Signatory Requirements</w:instrText>
      </w:r>
      <w:bookmarkEnd w:id="221"/>
      <w:bookmarkEnd w:id="222"/>
      <w:bookmarkEnd w:id="223"/>
      <w:bookmarkEnd w:id="224"/>
      <w:r w:rsidRPr="00653E12">
        <w:rPr>
          <w:sz w:val="22"/>
          <w:szCs w:val="22"/>
        </w:rPr>
        <w:instrText xml:space="preserve">" \f C \l "2" </w:instrText>
      </w:r>
      <w:r w:rsidRPr="00653E12">
        <w:rPr>
          <w:sz w:val="22"/>
          <w:szCs w:val="22"/>
          <w:u w:val="single"/>
        </w:rPr>
        <w:fldChar w:fldCharType="end"/>
      </w:r>
      <w:r w:rsidRPr="00653E12">
        <w:rPr>
          <w:sz w:val="22"/>
          <w:szCs w:val="22"/>
        </w:rPr>
        <w:t>.  All applications, reports or information submitted to the Director shall be signed and certified.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All permit applications shall be signed by either a principal executive officer or ranking elected official.</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All reports required by the permit and other information requested by the Director shall be signed by a person described above or by a duly authorized representative of that person.  A person is a duly authorized representative only if:</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The authorization is made in writing by a person described above and submitted to the Director, and,</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The authorization specifies either an individual or a position having responsibility for the overall operation of the regulated facility, such as the position of plant manager, superintendent, position of equivalent responsibility, or an individual or position </w:t>
      </w:r>
      <w:r w:rsidRPr="00653E12">
        <w:rPr>
          <w:sz w:val="22"/>
          <w:szCs w:val="22"/>
        </w:rPr>
        <w:lastRenderedPageBreak/>
        <w:t>having overall responsibility for environmental matters.  A duly authorized representative may thus be either a named individual or any individual occupying a named position.</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Changes to authorization</w:t>
      </w:r>
      <w:r w:rsidRPr="00653E12">
        <w:rPr>
          <w:sz w:val="22"/>
          <w:szCs w:val="22"/>
        </w:rPr>
        <w:t xml:space="preserve">.  If an authorization under </w:t>
      </w:r>
      <w:r w:rsidRPr="00653E12">
        <w:rPr>
          <w:i/>
          <w:iCs/>
          <w:sz w:val="22"/>
          <w:szCs w:val="22"/>
        </w:rPr>
        <w:t xml:space="preserve">paragraph </w:t>
      </w:r>
      <w:r w:rsidRPr="00E15B63">
        <w:rPr>
          <w:i/>
          <w:iCs/>
          <w:sz w:val="22"/>
          <w:szCs w:val="22"/>
        </w:rPr>
        <w:t>VII.</w:t>
      </w:r>
      <w:r w:rsidRPr="00653E12">
        <w:rPr>
          <w:i/>
          <w:iCs/>
          <w:sz w:val="22"/>
          <w:szCs w:val="22"/>
        </w:rPr>
        <w:t>G.2</w:t>
      </w:r>
      <w:r w:rsidRPr="00653E12">
        <w:rPr>
          <w:sz w:val="22"/>
          <w:szCs w:val="22"/>
        </w:rPr>
        <w:t xml:space="preserve"> is no longer accurate because a different individual or position has responsibility for the overall operation of the facility, a new authorization satisfying the requirements of </w:t>
      </w:r>
      <w:r w:rsidRPr="00653E12">
        <w:rPr>
          <w:i/>
          <w:iCs/>
          <w:sz w:val="22"/>
          <w:szCs w:val="22"/>
        </w:rPr>
        <w:t xml:space="preserve">paragraph </w:t>
      </w:r>
      <w:r w:rsidRPr="00E15B63">
        <w:rPr>
          <w:i/>
          <w:iCs/>
          <w:sz w:val="22"/>
          <w:szCs w:val="22"/>
        </w:rPr>
        <w:t>VII.</w:t>
      </w:r>
      <w:r w:rsidRPr="00653E12">
        <w:rPr>
          <w:i/>
          <w:iCs/>
          <w:sz w:val="22"/>
          <w:szCs w:val="22"/>
        </w:rPr>
        <w:t>G.2.</w:t>
      </w:r>
      <w:r w:rsidRPr="00653E12">
        <w:rPr>
          <w:sz w:val="22"/>
          <w:szCs w:val="22"/>
        </w:rPr>
        <w:t xml:space="preserve"> </w:t>
      </w:r>
      <w:proofErr w:type="gramStart"/>
      <w:r w:rsidRPr="00653E12">
        <w:rPr>
          <w:sz w:val="22"/>
          <w:szCs w:val="22"/>
        </w:rPr>
        <w:t>must</w:t>
      </w:r>
      <w:proofErr w:type="gramEnd"/>
      <w:r w:rsidRPr="00653E12">
        <w:rPr>
          <w:sz w:val="22"/>
          <w:szCs w:val="22"/>
        </w:rPr>
        <w:t xml:space="preserve"> be submitted to the Director prior to or together with any reports, information, or applications to be signed by an authorized representative.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u w:val="single"/>
        </w:rPr>
        <w:t>Certification</w:t>
      </w:r>
      <w:r w:rsidRPr="00653E12">
        <w:rPr>
          <w:sz w:val="22"/>
          <w:szCs w:val="22"/>
        </w:rPr>
        <w:t>.  Any person signing a document under this section shall make the following certification:</w:t>
      </w:r>
    </w:p>
    <w:p w:rsidR="000742D7" w:rsidRPr="00653E12" w:rsidRDefault="000742D7" w:rsidP="000742D7">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 w:val="22"/>
          <w:szCs w:val="22"/>
        </w:rPr>
      </w:pPr>
    </w:p>
    <w:p w:rsidR="000742D7" w:rsidRPr="00653E12" w:rsidRDefault="000742D7" w:rsidP="000742D7">
      <w:pPr>
        <w:pStyle w:val="Notes"/>
        <w:ind w:left="1440"/>
        <w:rPr>
          <w:sz w:val="22"/>
          <w:szCs w:val="22"/>
        </w:rPr>
      </w:pPr>
      <w:r w:rsidRPr="00653E12">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Penalties for Falsification of Reports</w:t>
      </w:r>
      <w:r w:rsidRPr="00653E12">
        <w:rPr>
          <w:sz w:val="22"/>
          <w:szCs w:val="22"/>
          <w:u w:val="single"/>
        </w:rPr>
        <w:fldChar w:fldCharType="begin"/>
      </w:r>
      <w:r w:rsidRPr="00653E12">
        <w:rPr>
          <w:sz w:val="22"/>
          <w:szCs w:val="22"/>
        </w:rPr>
        <w:instrText xml:space="preserve"> TC "</w:instrText>
      </w:r>
      <w:bookmarkStart w:id="225" w:name="_Toc189359807"/>
      <w:bookmarkStart w:id="226" w:name="_Toc189360378"/>
      <w:bookmarkStart w:id="227" w:name="_Toc189360520"/>
      <w:bookmarkStart w:id="228" w:name="_Toc515866335"/>
      <w:r w:rsidRPr="00653E12">
        <w:rPr>
          <w:sz w:val="22"/>
          <w:szCs w:val="22"/>
        </w:rPr>
        <w:instrText xml:space="preserve">H.  </w:instrText>
      </w:r>
      <w:r w:rsidRPr="00653E12">
        <w:rPr>
          <w:sz w:val="22"/>
          <w:szCs w:val="22"/>
          <w:u w:val="single"/>
        </w:rPr>
        <w:instrText>Penalties for Falsification of Reports</w:instrText>
      </w:r>
      <w:bookmarkEnd w:id="225"/>
      <w:bookmarkEnd w:id="226"/>
      <w:bookmarkEnd w:id="227"/>
      <w:bookmarkEnd w:id="228"/>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Availability of Reports</w:t>
      </w:r>
      <w:r w:rsidRPr="00653E12">
        <w:rPr>
          <w:sz w:val="22"/>
          <w:szCs w:val="22"/>
          <w:u w:val="single"/>
        </w:rPr>
        <w:fldChar w:fldCharType="begin"/>
      </w:r>
      <w:r w:rsidRPr="00653E12">
        <w:rPr>
          <w:sz w:val="22"/>
          <w:szCs w:val="22"/>
        </w:rPr>
        <w:instrText xml:space="preserve"> TC "</w:instrText>
      </w:r>
      <w:bookmarkStart w:id="229" w:name="_Toc189359808"/>
      <w:bookmarkStart w:id="230" w:name="_Toc189360379"/>
      <w:bookmarkStart w:id="231" w:name="_Toc189360521"/>
      <w:bookmarkStart w:id="232" w:name="_Toc515866336"/>
      <w:r w:rsidRPr="00653E12">
        <w:rPr>
          <w:sz w:val="22"/>
          <w:szCs w:val="22"/>
        </w:rPr>
        <w:instrText xml:space="preserve">I.  </w:instrText>
      </w:r>
      <w:r w:rsidRPr="00653E12">
        <w:rPr>
          <w:sz w:val="22"/>
          <w:szCs w:val="22"/>
          <w:u w:val="single"/>
        </w:rPr>
        <w:instrText>Availability of Reports</w:instrText>
      </w:r>
      <w:bookmarkEnd w:id="229"/>
      <w:bookmarkEnd w:id="230"/>
      <w:bookmarkEnd w:id="231"/>
      <w:bookmarkEnd w:id="232"/>
      <w:r w:rsidRPr="00653E12">
        <w:rPr>
          <w:sz w:val="22"/>
          <w:szCs w:val="22"/>
        </w:rPr>
        <w:instrText xml:space="preserve">" \f C \l "2" </w:instrText>
      </w:r>
      <w:r w:rsidRPr="00653E12">
        <w:rPr>
          <w:sz w:val="22"/>
          <w:szCs w:val="22"/>
          <w:u w:val="single"/>
        </w:rPr>
        <w:fldChar w:fldCharType="end"/>
      </w:r>
      <w:r w:rsidRPr="00653E12">
        <w:rPr>
          <w:sz w:val="22"/>
          <w:szCs w:val="22"/>
        </w:rPr>
        <w:t xml:space="preserve">.  Except for data determined to be confidential under </w:t>
      </w:r>
      <w:r w:rsidRPr="00653E12">
        <w:rPr>
          <w:i/>
          <w:iCs/>
          <w:sz w:val="22"/>
          <w:szCs w:val="22"/>
        </w:rPr>
        <w:t>UAC R317-8-3.2</w:t>
      </w:r>
      <w:r w:rsidRPr="00653E12">
        <w:rPr>
          <w:sz w:val="22"/>
          <w:szCs w:val="22"/>
        </w:rPr>
        <w:t xml:space="preserve">, all reports prepared in accordance with the terms of this permit shall be available for public inspection at the office of Director.  As required by the </w:t>
      </w:r>
      <w:r w:rsidRPr="00653E12">
        <w:rPr>
          <w:i/>
          <w:iCs/>
          <w:sz w:val="22"/>
          <w:szCs w:val="22"/>
        </w:rPr>
        <w:t>Act</w:t>
      </w:r>
      <w:r w:rsidRPr="00653E12">
        <w:rPr>
          <w:sz w:val="22"/>
          <w:szCs w:val="22"/>
        </w:rPr>
        <w:t>, permit applications, permits and effluent data shall not be considered confidential.</w:t>
      </w:r>
      <w:r w:rsidRPr="00653E12">
        <w:rPr>
          <w:sz w:val="22"/>
          <w:szCs w:val="22"/>
        </w:rPr>
        <w:tab/>
      </w:r>
      <w:r w:rsidRPr="00653E12">
        <w:rPr>
          <w:sz w:val="22"/>
          <w:szCs w:val="22"/>
        </w:rPr>
        <w:tab/>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Oil and Hazardous Substance Liability</w:t>
      </w:r>
      <w:r w:rsidRPr="00653E12">
        <w:rPr>
          <w:sz w:val="22"/>
          <w:szCs w:val="22"/>
          <w:u w:val="single"/>
        </w:rPr>
        <w:fldChar w:fldCharType="begin"/>
      </w:r>
      <w:r w:rsidRPr="00653E12">
        <w:rPr>
          <w:sz w:val="22"/>
          <w:szCs w:val="22"/>
        </w:rPr>
        <w:instrText xml:space="preserve"> TC "</w:instrText>
      </w:r>
      <w:bookmarkStart w:id="233" w:name="_Toc189359809"/>
      <w:bookmarkStart w:id="234" w:name="_Toc189360380"/>
      <w:bookmarkStart w:id="235" w:name="_Toc189360522"/>
      <w:bookmarkStart w:id="236" w:name="_Toc515866337"/>
      <w:r w:rsidRPr="00653E12">
        <w:rPr>
          <w:sz w:val="22"/>
          <w:szCs w:val="22"/>
        </w:rPr>
        <w:instrText xml:space="preserve">J.  </w:instrText>
      </w:r>
      <w:r w:rsidRPr="00653E12">
        <w:rPr>
          <w:sz w:val="22"/>
          <w:szCs w:val="22"/>
          <w:u w:val="single"/>
        </w:rPr>
        <w:instrText>Oil and Hazardous Substance Liability</w:instrText>
      </w:r>
      <w:bookmarkEnd w:id="233"/>
      <w:bookmarkEnd w:id="234"/>
      <w:bookmarkEnd w:id="235"/>
      <w:bookmarkEnd w:id="236"/>
      <w:r w:rsidRPr="00653E12">
        <w:rPr>
          <w:sz w:val="22"/>
          <w:szCs w:val="22"/>
        </w:rPr>
        <w:instrText xml:space="preserve">" \f C \l "2" </w:instrText>
      </w:r>
      <w:r w:rsidRPr="00653E12">
        <w:rPr>
          <w:sz w:val="22"/>
          <w:szCs w:val="22"/>
          <w:u w:val="single"/>
        </w:rPr>
        <w:fldChar w:fldCharType="end"/>
      </w:r>
      <w:r w:rsidRPr="00653E12">
        <w:rPr>
          <w:sz w:val="22"/>
          <w:szCs w:val="22"/>
        </w:rPr>
        <w:t xml:space="preserve">.  Nothing in this permit shall be construed to preclude the permittee of any legal action or relieve the permittee from any responsibilities, liabilities, or penalties to which the permittee is or may be subject under the </w:t>
      </w:r>
      <w:r w:rsidRPr="00653E12">
        <w:rPr>
          <w:i/>
          <w:iCs/>
          <w:sz w:val="22"/>
          <w:szCs w:val="22"/>
        </w:rPr>
        <w:t>Act</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Property Rights</w:t>
      </w:r>
      <w:r w:rsidRPr="00653E12">
        <w:rPr>
          <w:sz w:val="22"/>
          <w:szCs w:val="22"/>
          <w:u w:val="single"/>
        </w:rPr>
        <w:fldChar w:fldCharType="begin"/>
      </w:r>
      <w:r w:rsidRPr="00653E12">
        <w:rPr>
          <w:sz w:val="22"/>
          <w:szCs w:val="22"/>
        </w:rPr>
        <w:instrText xml:space="preserve"> TC "</w:instrText>
      </w:r>
      <w:bookmarkStart w:id="237" w:name="_Toc189359810"/>
      <w:bookmarkStart w:id="238" w:name="_Toc189360381"/>
      <w:bookmarkStart w:id="239" w:name="_Toc189360523"/>
      <w:bookmarkStart w:id="240" w:name="_Toc515866338"/>
      <w:r w:rsidRPr="00653E12">
        <w:rPr>
          <w:sz w:val="22"/>
          <w:szCs w:val="22"/>
        </w:rPr>
        <w:instrText xml:space="preserve">K.  </w:instrText>
      </w:r>
      <w:r w:rsidRPr="00653E12">
        <w:rPr>
          <w:sz w:val="22"/>
          <w:szCs w:val="22"/>
          <w:u w:val="single"/>
        </w:rPr>
        <w:instrText>Property Rights</w:instrText>
      </w:r>
      <w:bookmarkEnd w:id="237"/>
      <w:bookmarkEnd w:id="238"/>
      <w:bookmarkEnd w:id="239"/>
      <w:bookmarkEnd w:id="240"/>
      <w:r w:rsidRPr="00653E12">
        <w:rPr>
          <w:sz w:val="22"/>
          <w:szCs w:val="22"/>
        </w:rPr>
        <w:instrText xml:space="preserve">" \f C \l "2" </w:instrText>
      </w:r>
      <w:r w:rsidRPr="00653E12">
        <w:rPr>
          <w:sz w:val="22"/>
          <w:szCs w:val="22"/>
          <w:u w:val="single"/>
        </w:rPr>
        <w:fldChar w:fldCharType="end"/>
      </w:r>
      <w:r w:rsidRPr="00653E12">
        <w:rPr>
          <w:sz w:val="22"/>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Severability</w:t>
      </w:r>
      <w:r w:rsidRPr="00653E12">
        <w:rPr>
          <w:sz w:val="22"/>
          <w:szCs w:val="22"/>
          <w:u w:val="single"/>
        </w:rPr>
        <w:fldChar w:fldCharType="begin"/>
      </w:r>
      <w:r w:rsidRPr="00653E12">
        <w:rPr>
          <w:sz w:val="22"/>
          <w:szCs w:val="22"/>
        </w:rPr>
        <w:instrText xml:space="preserve"> TC "</w:instrText>
      </w:r>
      <w:bookmarkStart w:id="241" w:name="_Toc189359811"/>
      <w:bookmarkStart w:id="242" w:name="_Toc189360382"/>
      <w:bookmarkStart w:id="243" w:name="_Toc189360524"/>
      <w:bookmarkStart w:id="244" w:name="_Toc515866339"/>
      <w:r w:rsidRPr="00653E12">
        <w:rPr>
          <w:sz w:val="22"/>
          <w:szCs w:val="22"/>
        </w:rPr>
        <w:instrText xml:space="preserve">L.  </w:instrText>
      </w:r>
      <w:r w:rsidRPr="00653E12">
        <w:rPr>
          <w:sz w:val="22"/>
          <w:szCs w:val="22"/>
          <w:u w:val="single"/>
        </w:rPr>
        <w:instrText>Severability</w:instrText>
      </w:r>
      <w:bookmarkEnd w:id="241"/>
      <w:bookmarkEnd w:id="242"/>
      <w:bookmarkEnd w:id="243"/>
      <w:bookmarkEnd w:id="244"/>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provisions of this permit are severable, and if any </w:t>
      </w:r>
      <w:proofErr w:type="gramStart"/>
      <w:r w:rsidRPr="00653E12">
        <w:rPr>
          <w:sz w:val="22"/>
          <w:szCs w:val="22"/>
        </w:rPr>
        <w:t>provisions of this permit, or the application of any provision of this permit to any circumstance, is</w:t>
      </w:r>
      <w:proofErr w:type="gramEnd"/>
      <w:r w:rsidRPr="00653E12">
        <w:rPr>
          <w:sz w:val="22"/>
          <w:szCs w:val="22"/>
        </w:rPr>
        <w:t xml:space="preserve"> held invalid, the application of such provision to other circumstances, and the remainder of this permit, shall not be affected thereby.</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Transfers</w:t>
      </w:r>
      <w:r w:rsidRPr="00653E12">
        <w:rPr>
          <w:sz w:val="22"/>
          <w:szCs w:val="22"/>
          <w:u w:val="single"/>
        </w:rPr>
        <w:fldChar w:fldCharType="begin"/>
      </w:r>
      <w:r w:rsidRPr="00653E12">
        <w:rPr>
          <w:sz w:val="22"/>
          <w:szCs w:val="22"/>
        </w:rPr>
        <w:instrText xml:space="preserve"> TC "</w:instrText>
      </w:r>
      <w:bookmarkStart w:id="245" w:name="_Toc189359812"/>
      <w:bookmarkStart w:id="246" w:name="_Toc189360383"/>
      <w:bookmarkStart w:id="247" w:name="_Toc189360525"/>
      <w:bookmarkStart w:id="248" w:name="_Toc515866340"/>
      <w:r w:rsidRPr="00653E12">
        <w:rPr>
          <w:sz w:val="22"/>
          <w:szCs w:val="22"/>
        </w:rPr>
        <w:instrText xml:space="preserve">M.  </w:instrText>
      </w:r>
      <w:r w:rsidRPr="00653E12">
        <w:rPr>
          <w:sz w:val="22"/>
          <w:szCs w:val="22"/>
          <w:u w:val="single"/>
        </w:rPr>
        <w:instrText>Transfers</w:instrText>
      </w:r>
      <w:bookmarkEnd w:id="245"/>
      <w:bookmarkEnd w:id="246"/>
      <w:bookmarkEnd w:id="247"/>
      <w:bookmarkEnd w:id="248"/>
      <w:r w:rsidRPr="00653E12">
        <w:rPr>
          <w:sz w:val="22"/>
          <w:szCs w:val="22"/>
        </w:rPr>
        <w:instrText xml:space="preserve">" \f C \l "2" </w:instrText>
      </w:r>
      <w:r w:rsidRPr="00653E12">
        <w:rPr>
          <w:sz w:val="22"/>
          <w:szCs w:val="22"/>
          <w:u w:val="single"/>
        </w:rPr>
        <w:fldChar w:fldCharType="end"/>
      </w:r>
      <w:r w:rsidRPr="00653E12">
        <w:rPr>
          <w:sz w:val="22"/>
          <w:szCs w:val="22"/>
        </w:rPr>
        <w:t>.  This permit may be automatically transferred to a new permittee if:</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The current permittee notifies the Director at least 20 days in advance of the proposed transfer date;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The notice includes a written agreement between the existing and new permittee’s containing a specific date for transfer of permit responsibility, coverage, and liability between them; and,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sidRPr="00653E12">
        <w:rPr>
          <w:i/>
          <w:iCs/>
          <w:sz w:val="22"/>
          <w:szCs w:val="22"/>
        </w:rPr>
        <w:t>2</w:t>
      </w:r>
      <w:r w:rsidRPr="00653E12">
        <w:rPr>
          <w:sz w:val="22"/>
          <w:szCs w:val="22"/>
        </w:rPr>
        <w:t xml:space="preserve"> above.</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State or Federal Laws</w:t>
      </w:r>
      <w:r w:rsidRPr="00653E12">
        <w:rPr>
          <w:sz w:val="22"/>
          <w:szCs w:val="22"/>
          <w:u w:val="single"/>
        </w:rPr>
        <w:fldChar w:fldCharType="begin"/>
      </w:r>
      <w:r w:rsidRPr="00653E12">
        <w:rPr>
          <w:sz w:val="22"/>
          <w:szCs w:val="22"/>
        </w:rPr>
        <w:instrText xml:space="preserve"> TC "</w:instrText>
      </w:r>
      <w:bookmarkStart w:id="249" w:name="_Toc189359813"/>
      <w:bookmarkStart w:id="250" w:name="_Toc189360384"/>
      <w:bookmarkStart w:id="251" w:name="_Toc189360526"/>
      <w:bookmarkStart w:id="252" w:name="_Toc515866341"/>
      <w:r w:rsidRPr="00653E12">
        <w:rPr>
          <w:sz w:val="22"/>
          <w:szCs w:val="22"/>
        </w:rPr>
        <w:instrText xml:space="preserve">N.  </w:instrText>
      </w:r>
      <w:r w:rsidRPr="00653E12">
        <w:rPr>
          <w:sz w:val="22"/>
          <w:szCs w:val="22"/>
          <w:u w:val="single"/>
        </w:rPr>
        <w:instrText>State or Federal Laws</w:instrText>
      </w:r>
      <w:bookmarkEnd w:id="249"/>
      <w:bookmarkEnd w:id="250"/>
      <w:bookmarkEnd w:id="251"/>
      <w:bookmarkEnd w:id="252"/>
      <w:r w:rsidRPr="00653E12">
        <w:rPr>
          <w:sz w:val="22"/>
          <w:szCs w:val="22"/>
        </w:rPr>
        <w:instrText xml:space="preserve">" \f C \l "2" </w:instrText>
      </w:r>
      <w:r w:rsidRPr="00653E12">
        <w:rPr>
          <w:sz w:val="22"/>
          <w:szCs w:val="22"/>
          <w:u w:val="single"/>
        </w:rPr>
        <w:fldChar w:fldCharType="end"/>
      </w:r>
      <w:r w:rsidRPr="00653E12">
        <w:rPr>
          <w:sz w:val="22"/>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sidRPr="00653E12">
        <w:rPr>
          <w:i/>
          <w:iCs/>
          <w:sz w:val="22"/>
          <w:szCs w:val="22"/>
        </w:rPr>
        <w:t>UCA</w:t>
      </w:r>
      <w:r w:rsidRPr="00653E12">
        <w:rPr>
          <w:sz w:val="22"/>
          <w:szCs w:val="22"/>
        </w:rPr>
        <w:t xml:space="preserve"> </w:t>
      </w:r>
      <w:r w:rsidRPr="00653E12">
        <w:rPr>
          <w:i/>
          <w:iCs/>
          <w:sz w:val="22"/>
          <w:szCs w:val="22"/>
        </w:rPr>
        <w:t xml:space="preserve">19-5-117 </w:t>
      </w:r>
      <w:r w:rsidRPr="00653E12">
        <w:rPr>
          <w:sz w:val="22"/>
          <w:szCs w:val="22"/>
        </w:rPr>
        <w:t>and</w:t>
      </w:r>
      <w:r w:rsidRPr="00653E12">
        <w:rPr>
          <w:i/>
          <w:iCs/>
          <w:sz w:val="22"/>
          <w:szCs w:val="22"/>
        </w:rPr>
        <w:t xml:space="preserve"> Section 510 </w:t>
      </w:r>
      <w:r w:rsidRPr="00653E12">
        <w:rPr>
          <w:sz w:val="22"/>
          <w:szCs w:val="22"/>
        </w:rPr>
        <w:t>of the</w:t>
      </w:r>
      <w:r w:rsidRPr="00653E12">
        <w:rPr>
          <w:i/>
          <w:iCs/>
          <w:sz w:val="22"/>
          <w:szCs w:val="22"/>
        </w:rPr>
        <w:t xml:space="preserve"> Act</w:t>
      </w:r>
      <w:r w:rsidRPr="00653E12">
        <w:rPr>
          <w:sz w:val="22"/>
          <w:szCs w:val="22"/>
        </w:rPr>
        <w:t xml:space="preserve"> or any applicable Federal or State transportation regulations, such as but not limited to the Department of Transportation regulations.</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Water Quality - Reopener Provision</w:t>
      </w:r>
      <w:r w:rsidRPr="00653E12">
        <w:rPr>
          <w:sz w:val="22"/>
          <w:szCs w:val="22"/>
          <w:u w:val="single"/>
        </w:rPr>
        <w:fldChar w:fldCharType="begin"/>
      </w:r>
      <w:r w:rsidRPr="00653E12">
        <w:rPr>
          <w:sz w:val="22"/>
          <w:szCs w:val="22"/>
        </w:rPr>
        <w:instrText xml:space="preserve"> TC "</w:instrText>
      </w:r>
      <w:bookmarkStart w:id="253" w:name="_Toc189359814"/>
      <w:bookmarkStart w:id="254" w:name="_Toc189360385"/>
      <w:bookmarkStart w:id="255" w:name="_Toc189360527"/>
      <w:bookmarkStart w:id="256" w:name="_Toc515866342"/>
      <w:r w:rsidRPr="00653E12">
        <w:rPr>
          <w:sz w:val="22"/>
          <w:szCs w:val="22"/>
        </w:rPr>
        <w:instrText xml:space="preserve">O.  </w:instrText>
      </w:r>
      <w:r w:rsidRPr="00653E12">
        <w:rPr>
          <w:sz w:val="22"/>
          <w:szCs w:val="22"/>
          <w:u w:val="single"/>
        </w:rPr>
        <w:instrText>Water Quality - Reopener Provision</w:instrText>
      </w:r>
      <w:bookmarkEnd w:id="253"/>
      <w:bookmarkEnd w:id="254"/>
      <w:bookmarkEnd w:id="255"/>
      <w:bookmarkEnd w:id="256"/>
      <w:r w:rsidRPr="00653E12">
        <w:rPr>
          <w:sz w:val="22"/>
          <w:szCs w:val="22"/>
        </w:rPr>
        <w:instrText xml:space="preserve">" \f C \l "2" </w:instrText>
      </w:r>
      <w:r w:rsidRPr="00653E12">
        <w:rPr>
          <w:sz w:val="22"/>
          <w:szCs w:val="22"/>
          <w:u w:val="single"/>
        </w:rPr>
        <w:fldChar w:fldCharType="end"/>
      </w:r>
      <w:r w:rsidRPr="00653E12">
        <w:rPr>
          <w:sz w:val="22"/>
          <w:szCs w:val="22"/>
        </w:rPr>
        <w:t>.  This permit may be reopened and modified (following proper administrative procedures) to include the appropriate effluent limitations and compliance schedule, if necessary, if one or more of the following events occurs:</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Water Quality Standards for the receiving water(s) to which the permittee discharges are modified in such a manner as to require different effluent limits than contained in this permit.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 final wasteload allocation is developed and approved by the State and/or EPA for incorporation in this permit.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Revisions to the current CWA § 208 </w:t>
      </w:r>
      <w:proofErr w:type="spellStart"/>
      <w:r w:rsidRPr="00653E12">
        <w:rPr>
          <w:sz w:val="22"/>
          <w:szCs w:val="22"/>
        </w:rPr>
        <w:t>areawide</w:t>
      </w:r>
      <w:proofErr w:type="spellEnd"/>
      <w:r w:rsidRPr="00653E12">
        <w:rPr>
          <w:sz w:val="22"/>
          <w:szCs w:val="22"/>
        </w:rPr>
        <w:t xml:space="preserve"> treatment management plans or promulgations/revisions to TMDLs (40 CFR 130.7) approved by the EPA and adopted by DWQ which calls for different effluent limitations than contained in this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sz w:val="22"/>
          <w:szCs w:val="22"/>
        </w:rPr>
      </w:pPr>
      <w:r w:rsidRPr="00653E12">
        <w:rPr>
          <w:sz w:val="22"/>
          <w:szCs w:val="22"/>
          <w:u w:val="single"/>
        </w:rPr>
        <w:t>Biosolids – Reopener Provision</w:t>
      </w:r>
      <w:r w:rsidRPr="00653E12">
        <w:rPr>
          <w:sz w:val="22"/>
          <w:szCs w:val="22"/>
          <w:u w:val="single"/>
        </w:rPr>
        <w:fldChar w:fldCharType="begin"/>
      </w:r>
      <w:r w:rsidRPr="00653E12">
        <w:rPr>
          <w:sz w:val="22"/>
          <w:szCs w:val="22"/>
        </w:rPr>
        <w:instrText xml:space="preserve"> TC "</w:instrText>
      </w:r>
      <w:bookmarkStart w:id="257" w:name="_Toc189359815"/>
      <w:bookmarkStart w:id="258" w:name="_Toc189360386"/>
      <w:bookmarkStart w:id="259" w:name="_Toc189360528"/>
      <w:bookmarkStart w:id="260" w:name="_Toc515866343"/>
      <w:r w:rsidRPr="00653E12">
        <w:rPr>
          <w:sz w:val="22"/>
          <w:szCs w:val="22"/>
        </w:rPr>
        <w:instrText xml:space="preserve">P.  </w:instrText>
      </w:r>
      <w:r w:rsidRPr="00653E12">
        <w:rPr>
          <w:sz w:val="22"/>
          <w:szCs w:val="22"/>
          <w:u w:val="single"/>
        </w:rPr>
        <w:instrText>Biosolids – Reopener Provision</w:instrText>
      </w:r>
      <w:bookmarkEnd w:id="257"/>
      <w:bookmarkEnd w:id="258"/>
      <w:bookmarkEnd w:id="259"/>
      <w:bookmarkEnd w:id="260"/>
      <w:r w:rsidRPr="00653E12">
        <w:rPr>
          <w:sz w:val="22"/>
          <w:szCs w:val="22"/>
        </w:rPr>
        <w:instrText xml:space="preserve">" \f C \l "2" </w:instrText>
      </w:r>
      <w:r w:rsidRPr="00653E12">
        <w:rPr>
          <w:sz w:val="22"/>
          <w:szCs w:val="22"/>
          <w:u w:val="single"/>
        </w:rPr>
        <w:fldChar w:fldCharType="end"/>
      </w:r>
      <w:r w:rsidRPr="00653E12">
        <w:rPr>
          <w:sz w:val="22"/>
          <w:szCs w:val="22"/>
        </w:rPr>
        <w:t>.  This permit may be reopened and modified (following proper administrative procedures) to include the appropriate biosolids limitations (and compliance schedule, if necessary), management practices, other appropriate requirements to protect public health and the environment, or if there have been substantial changes (or such changes are planned) in biosolids use or disposal practices; applicable management practices or numerical limitations for pollutants in biosolids have been promulgated which are more stringent than the requirements in this permit; and/or it has been determined that the permittees biosolids use or land application practices do not comply with existing applicable state of federal regulations.</w:t>
      </w:r>
    </w:p>
    <w:p w:rsidR="000742D7" w:rsidRPr="00653E12" w:rsidRDefault="000742D7" w:rsidP="000742D7">
      <w:pPr>
        <w:pStyle w:val="Notes"/>
        <w:rPr>
          <w:sz w:val="22"/>
          <w:szCs w:val="22"/>
        </w:rPr>
      </w:pPr>
    </w:p>
    <w:p w:rsidR="006C2216" w:rsidRPr="00E15B63" w:rsidRDefault="000742D7" w:rsidP="00DF7C34">
      <w:pPr>
        <w:pStyle w:val="Notes"/>
        <w:numPr>
          <w:ilvl w:val="1"/>
          <w:numId w:val="17"/>
        </w:numPr>
        <w:rPr>
          <w:sz w:val="22"/>
          <w:szCs w:val="22"/>
        </w:rPr>
      </w:pPr>
      <w:r w:rsidRPr="00E15B63">
        <w:rPr>
          <w:sz w:val="22"/>
          <w:szCs w:val="22"/>
          <w:u w:val="single"/>
        </w:rPr>
        <w:t>Toxicity Limitation - Reopener Provision</w:t>
      </w:r>
      <w:r w:rsidRPr="00E15B63">
        <w:rPr>
          <w:sz w:val="22"/>
          <w:szCs w:val="22"/>
          <w:u w:val="single"/>
        </w:rPr>
        <w:fldChar w:fldCharType="begin"/>
      </w:r>
      <w:r w:rsidRPr="00E15B63">
        <w:rPr>
          <w:sz w:val="22"/>
          <w:szCs w:val="22"/>
        </w:rPr>
        <w:instrText xml:space="preserve"> TC "</w:instrText>
      </w:r>
      <w:bookmarkStart w:id="261" w:name="_Toc189359816"/>
      <w:bookmarkStart w:id="262" w:name="_Toc189360387"/>
      <w:bookmarkStart w:id="263" w:name="_Toc189360529"/>
      <w:bookmarkStart w:id="264" w:name="_Toc515866344"/>
      <w:r w:rsidRPr="00E15B63">
        <w:rPr>
          <w:sz w:val="22"/>
          <w:szCs w:val="22"/>
        </w:rPr>
        <w:instrText xml:space="preserve">Q.  </w:instrText>
      </w:r>
      <w:r w:rsidRPr="00E15B63">
        <w:rPr>
          <w:sz w:val="22"/>
          <w:szCs w:val="22"/>
          <w:u w:val="single"/>
        </w:rPr>
        <w:instrText>Toxicity Limitation - Reopener Provision</w:instrText>
      </w:r>
      <w:bookmarkEnd w:id="261"/>
      <w:bookmarkEnd w:id="262"/>
      <w:bookmarkEnd w:id="263"/>
      <w:bookmarkEnd w:id="264"/>
      <w:r w:rsidRPr="00E15B63">
        <w:rPr>
          <w:sz w:val="22"/>
          <w:szCs w:val="22"/>
        </w:rPr>
        <w:instrText xml:space="preserve">" \f C \l "2" </w:instrText>
      </w:r>
      <w:r w:rsidRPr="00E15B63">
        <w:rPr>
          <w:sz w:val="22"/>
          <w:szCs w:val="22"/>
          <w:u w:val="single"/>
        </w:rPr>
        <w:fldChar w:fldCharType="end"/>
      </w:r>
      <w:r w:rsidRPr="00E15B63">
        <w:rPr>
          <w:sz w:val="22"/>
          <w:szCs w:val="22"/>
        </w:rPr>
        <w:t xml:space="preserve">. </w:t>
      </w:r>
    </w:p>
    <w:p w:rsidR="000742D7" w:rsidRPr="00653E12" w:rsidRDefault="000742D7" w:rsidP="00E15B63">
      <w:pPr>
        <w:pStyle w:val="Notes"/>
        <w:tabs>
          <w:tab w:val="clear" w:pos="720"/>
        </w:tabs>
        <w:ind w:left="1080"/>
        <w:rPr>
          <w:sz w:val="22"/>
          <w:szCs w:val="22"/>
        </w:rPr>
      </w:pPr>
      <w:r w:rsidRPr="00653E12">
        <w:rPr>
          <w:sz w:val="22"/>
          <w:szCs w:val="22"/>
        </w:rPr>
        <w:t>This permit may be reopened and modified</w:t>
      </w:r>
      <w:r w:rsidR="00C264D5">
        <w:rPr>
          <w:sz w:val="22"/>
          <w:szCs w:val="22"/>
        </w:rPr>
        <w:t>,</w:t>
      </w:r>
      <w:r w:rsidRPr="00653E12">
        <w:rPr>
          <w:sz w:val="22"/>
          <w:szCs w:val="22"/>
        </w:rPr>
        <w:t xml:space="preserve"> following proper administrative procedures to include, whole effluent toxicity (WET) limitations, a compliance date, a compliance schedule, a change in the whole effluent toxicity (biomonitoring) protocol, additional or modified numerical limitations, or any other conditions related to the control of toxicants if one or more of the following events occur;</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Toxicity is detected, as per </w:t>
      </w:r>
      <w:r w:rsidRPr="00653E12">
        <w:rPr>
          <w:i/>
          <w:iCs/>
          <w:sz w:val="22"/>
          <w:szCs w:val="22"/>
        </w:rPr>
        <w:t>Part I.C.4.a</w:t>
      </w:r>
      <w:r w:rsidRPr="00653E12">
        <w:rPr>
          <w:color w:val="FF0000"/>
          <w:sz w:val="22"/>
          <w:szCs w:val="22"/>
        </w:rPr>
        <w:t xml:space="preserve"> </w:t>
      </w:r>
      <w:r w:rsidRPr="00653E12">
        <w:rPr>
          <w:sz w:val="22"/>
          <w:szCs w:val="22"/>
        </w:rPr>
        <w:t>of this permit, during the duration of this permit.</w:t>
      </w:r>
    </w:p>
    <w:p w:rsidR="000742D7" w:rsidRPr="00653E12" w:rsidRDefault="000742D7" w:rsidP="000742D7">
      <w:pPr>
        <w:pStyle w:val="Notes"/>
        <w:rPr>
          <w:sz w:val="22"/>
          <w:szCs w:val="22"/>
        </w:rPr>
      </w:pPr>
    </w:p>
    <w:p w:rsidR="000742D7" w:rsidRPr="00653E12" w:rsidRDefault="000742D7" w:rsidP="000742D7">
      <w:pPr>
        <w:pStyle w:val="Notes"/>
        <w:rPr>
          <w:sz w:val="22"/>
          <w:szCs w:val="22"/>
        </w:rPr>
      </w:pPr>
    </w:p>
    <w:p w:rsidR="007B0D8A" w:rsidRPr="007B0D8A" w:rsidRDefault="00167D3D" w:rsidP="00DF7C34">
      <w:pPr>
        <w:pStyle w:val="Notes"/>
        <w:numPr>
          <w:ilvl w:val="2"/>
          <w:numId w:val="17"/>
        </w:numPr>
        <w:rPr>
          <w:sz w:val="22"/>
          <w:szCs w:val="22"/>
        </w:rPr>
      </w:pPr>
      <w:r w:rsidRPr="00167D3D">
        <w:rPr>
          <w:sz w:val="22"/>
          <w:szCs w:val="22"/>
        </w:rPr>
        <w:lastRenderedPageBreak/>
        <w:t xml:space="preserve">The TRE results indicate that the toxicant(s) represent pollutant(s) or pollutant parameter(s) that may be controlled with specific numerical </w:t>
      </w:r>
      <w:proofErr w:type="gramStart"/>
      <w:r w:rsidRPr="00167D3D">
        <w:rPr>
          <w:sz w:val="22"/>
          <w:szCs w:val="22"/>
        </w:rPr>
        <w:t>limits,</w:t>
      </w:r>
      <w:proofErr w:type="gramEnd"/>
      <w:r w:rsidRPr="00167D3D">
        <w:rPr>
          <w:sz w:val="22"/>
          <w:szCs w:val="22"/>
        </w:rPr>
        <w:t xml:space="preserve"> and the Director concludes that numerical controls are appropriate.</w:t>
      </w:r>
    </w:p>
    <w:p w:rsidR="000742D7" w:rsidRPr="00653E12" w:rsidRDefault="007B0D8A" w:rsidP="007B0D8A">
      <w:pPr>
        <w:pStyle w:val="Notes"/>
        <w:ind w:left="1440"/>
        <w:rPr>
          <w:sz w:val="22"/>
          <w:szCs w:val="22"/>
        </w:rPr>
      </w:pPr>
      <w:r w:rsidRPr="00653E12">
        <w:rPr>
          <w:sz w:val="22"/>
          <w:szCs w:val="22"/>
        </w:rPr>
        <w:t xml:space="preserve"> </w:t>
      </w:r>
    </w:p>
    <w:p w:rsidR="000742D7" w:rsidRPr="00653E12" w:rsidRDefault="000742D7" w:rsidP="00DF7C34">
      <w:pPr>
        <w:pStyle w:val="Notes"/>
        <w:numPr>
          <w:ilvl w:val="2"/>
          <w:numId w:val="17"/>
        </w:numPr>
        <w:rPr>
          <w:sz w:val="22"/>
          <w:szCs w:val="22"/>
        </w:rPr>
      </w:pPr>
      <w:r w:rsidRPr="00653E12">
        <w:rPr>
          <w:sz w:val="22"/>
          <w:szCs w:val="22"/>
        </w:rPr>
        <w:t>Following the implementation of numerical control(s) of toxicant(s), the Director agrees that a modified biomonitoring protocol is necessary to compensate for those toxicant</w:t>
      </w:r>
      <w:r w:rsidR="00D3128A">
        <w:rPr>
          <w:sz w:val="22"/>
          <w:szCs w:val="22"/>
        </w:rPr>
        <w:t>s</w:t>
      </w:r>
      <w:r w:rsidRPr="00653E12">
        <w:rPr>
          <w:sz w:val="22"/>
          <w:szCs w:val="22"/>
        </w:rPr>
        <w:t xml:space="preserve"> that are controlled numerically.</w:t>
      </w:r>
    </w:p>
    <w:p w:rsidR="000742D7" w:rsidRPr="00653E12" w:rsidRDefault="000742D7" w:rsidP="000742D7">
      <w:pPr>
        <w:pStyle w:val="Notes"/>
        <w:rPr>
          <w:sz w:val="22"/>
          <w:szCs w:val="22"/>
        </w:rPr>
      </w:pPr>
    </w:p>
    <w:p w:rsidR="000742D7" w:rsidRDefault="000742D7" w:rsidP="00DF7C34">
      <w:pPr>
        <w:pStyle w:val="Notes"/>
        <w:numPr>
          <w:ilvl w:val="2"/>
          <w:numId w:val="17"/>
        </w:numPr>
        <w:rPr>
          <w:sz w:val="22"/>
          <w:szCs w:val="22"/>
        </w:rPr>
      </w:pPr>
      <w:r w:rsidRPr="00653E12">
        <w:rPr>
          <w:sz w:val="22"/>
          <w:szCs w:val="22"/>
        </w:rPr>
        <w:t>The TRE reveals other unique conditions or characteristics, which in the opinion of the permit issuing authority justify the incorporation of unanticipated special conditions in the permit.</w:t>
      </w:r>
    </w:p>
    <w:p w:rsidR="000742D7" w:rsidRPr="00653E12" w:rsidRDefault="000742D7" w:rsidP="000742D7">
      <w:pPr>
        <w:pStyle w:val="Notes"/>
        <w:rPr>
          <w:sz w:val="22"/>
          <w:szCs w:val="22"/>
        </w:rPr>
      </w:pPr>
    </w:p>
    <w:p w:rsidR="000742D7" w:rsidRPr="00653E12" w:rsidRDefault="000742D7" w:rsidP="00DF7C34">
      <w:pPr>
        <w:pStyle w:val="Notes"/>
        <w:numPr>
          <w:ilvl w:val="1"/>
          <w:numId w:val="17"/>
        </w:numPr>
        <w:rPr>
          <w:color w:val="000000"/>
          <w:sz w:val="22"/>
          <w:szCs w:val="22"/>
        </w:rPr>
      </w:pPr>
      <w:r w:rsidRPr="00653E12">
        <w:rPr>
          <w:color w:val="000000"/>
          <w:sz w:val="22"/>
          <w:szCs w:val="22"/>
          <w:u w:val="single"/>
        </w:rPr>
        <w:t>Storm Water-Reopener Provision</w:t>
      </w:r>
      <w:r w:rsidRPr="00653E12">
        <w:rPr>
          <w:color w:val="000000"/>
          <w:sz w:val="22"/>
          <w:szCs w:val="22"/>
          <w:u w:val="single"/>
        </w:rPr>
        <w:fldChar w:fldCharType="begin"/>
      </w:r>
      <w:r w:rsidRPr="00653E12">
        <w:rPr>
          <w:sz w:val="22"/>
          <w:szCs w:val="22"/>
        </w:rPr>
        <w:instrText xml:space="preserve"> TC "</w:instrText>
      </w:r>
      <w:bookmarkStart w:id="265" w:name="_Toc189359817"/>
      <w:bookmarkStart w:id="266" w:name="_Toc189360388"/>
      <w:bookmarkStart w:id="267" w:name="_Toc189360530"/>
      <w:bookmarkStart w:id="268" w:name="_Toc515866345"/>
      <w:r w:rsidRPr="00653E12">
        <w:rPr>
          <w:sz w:val="22"/>
          <w:szCs w:val="22"/>
        </w:rPr>
        <w:instrText xml:space="preserve">R.  </w:instrText>
      </w:r>
      <w:r w:rsidRPr="00653E12">
        <w:rPr>
          <w:color w:val="000000"/>
          <w:sz w:val="22"/>
          <w:szCs w:val="22"/>
          <w:u w:val="single"/>
        </w:rPr>
        <w:instrText>Storm Water-Reopener Provision</w:instrText>
      </w:r>
      <w:bookmarkEnd w:id="265"/>
      <w:bookmarkEnd w:id="266"/>
      <w:bookmarkEnd w:id="267"/>
      <w:bookmarkEnd w:id="268"/>
      <w:r w:rsidRPr="00653E12">
        <w:rPr>
          <w:sz w:val="22"/>
          <w:szCs w:val="22"/>
        </w:rPr>
        <w:instrText xml:space="preserve">" \f C \l "2" </w:instrText>
      </w:r>
      <w:r w:rsidRPr="00653E12">
        <w:rPr>
          <w:color w:val="000000"/>
          <w:sz w:val="22"/>
          <w:szCs w:val="22"/>
          <w:u w:val="single"/>
        </w:rPr>
        <w:fldChar w:fldCharType="end"/>
      </w:r>
      <w:r w:rsidRPr="00653E12">
        <w:rPr>
          <w:color w:val="000000"/>
          <w:sz w:val="22"/>
          <w:szCs w:val="22"/>
        </w:rPr>
        <w:t xml:space="preserve">.  At any time during the duration (life) of this permit, this permit may be reopened and modified (following proper administrative procedures) as per </w:t>
      </w:r>
      <w:r w:rsidRPr="00653E12">
        <w:rPr>
          <w:i/>
          <w:iCs/>
          <w:color w:val="000000"/>
          <w:sz w:val="22"/>
          <w:szCs w:val="22"/>
        </w:rPr>
        <w:t>UAC R317.8</w:t>
      </w:r>
      <w:r w:rsidRPr="00653E12">
        <w:rPr>
          <w:color w:val="000000"/>
          <w:sz w:val="22"/>
          <w:szCs w:val="22"/>
        </w:rPr>
        <w:t>, to include, any applicable storm water provisions and requirements, a storm water pollution prevention plan, a compliance schedule, a compliance date, monitoring and/or reporting requirements, or any other conditions related to the control of storm water discharges to "waters-of-State”.</w:t>
      </w:r>
    </w:p>
    <w:p w:rsidR="000742D7" w:rsidRPr="00653E12" w:rsidRDefault="000742D7" w:rsidP="000742D7">
      <w:pPr>
        <w:pStyle w:val="Notes"/>
        <w:rPr>
          <w:sz w:val="22"/>
          <w:szCs w:val="22"/>
        </w:rPr>
      </w:pPr>
    </w:p>
    <w:p w:rsidR="000742D7" w:rsidRPr="00653E12" w:rsidRDefault="000742D7" w:rsidP="000742D7">
      <w:pPr>
        <w:pStyle w:val="Level1"/>
        <w:numPr>
          <w:ilvl w:val="0"/>
          <w:numId w:val="4"/>
        </w:numPr>
        <w:tabs>
          <w:tab w:val="clear" w:pos="360"/>
          <w:tab w:val="num" w:pos="450"/>
        </w:tabs>
        <w:ind w:left="540" w:hanging="540"/>
        <w:rPr>
          <w:rFonts w:ascii="Times New Roman" w:hAnsi="Times New Roman"/>
          <w:sz w:val="22"/>
          <w:szCs w:val="22"/>
        </w:rPr>
        <w:sectPr w:rsidR="000742D7" w:rsidRPr="00653E12" w:rsidSect="00052D92">
          <w:headerReference w:type="even" r:id="rId38"/>
          <w:headerReference w:type="default" r:id="rId39"/>
          <w:headerReference w:type="first" r:id="rId40"/>
          <w:footnotePr>
            <w:numFmt w:val="chicago"/>
          </w:footnotePr>
          <w:pgSz w:w="12240" w:h="15840" w:code="1"/>
          <w:pgMar w:top="1440" w:right="1440" w:bottom="1354" w:left="1440" w:header="720" w:footer="720" w:gutter="0"/>
          <w:cols w:space="720"/>
          <w:noEndnote/>
        </w:sectPr>
      </w:pPr>
    </w:p>
    <w:p w:rsidR="000742D7" w:rsidRPr="00653E12" w:rsidRDefault="000742D7" w:rsidP="00DF7C34">
      <w:pPr>
        <w:pStyle w:val="Notes"/>
        <w:numPr>
          <w:ilvl w:val="0"/>
          <w:numId w:val="17"/>
        </w:numPr>
        <w:rPr>
          <w:sz w:val="22"/>
          <w:szCs w:val="22"/>
        </w:rPr>
      </w:pPr>
      <w:r w:rsidRPr="00653E12">
        <w:rPr>
          <w:sz w:val="22"/>
          <w:szCs w:val="22"/>
        </w:rPr>
        <w:lastRenderedPageBreak/>
        <w:t>DEFINITIONS</w:t>
      </w:r>
      <w:r w:rsidRPr="00653E12">
        <w:rPr>
          <w:sz w:val="22"/>
          <w:szCs w:val="22"/>
        </w:rPr>
        <w:fldChar w:fldCharType="begin"/>
      </w:r>
      <w:r w:rsidRPr="00653E12">
        <w:rPr>
          <w:sz w:val="22"/>
          <w:szCs w:val="22"/>
        </w:rPr>
        <w:instrText xml:space="preserve"> TC "</w:instrText>
      </w:r>
      <w:bookmarkStart w:id="269" w:name="_Toc189359818"/>
      <w:bookmarkStart w:id="270" w:name="_Toc189360389"/>
      <w:bookmarkStart w:id="271" w:name="_Toc189360531"/>
      <w:bookmarkStart w:id="272" w:name="_Toc515866346"/>
      <w:r w:rsidRPr="00653E12">
        <w:rPr>
          <w:sz w:val="22"/>
          <w:szCs w:val="22"/>
        </w:rPr>
        <w:instrText>VIII.  DEFINITIONS</w:instrText>
      </w:r>
      <w:bookmarkEnd w:id="269"/>
      <w:bookmarkEnd w:id="270"/>
      <w:bookmarkEnd w:id="271"/>
      <w:bookmarkEnd w:id="272"/>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1"/>
          <w:numId w:val="17"/>
        </w:numPr>
        <w:tabs>
          <w:tab w:val="clear" w:pos="720"/>
        </w:tabs>
        <w:rPr>
          <w:sz w:val="22"/>
          <w:szCs w:val="22"/>
          <w:u w:val="single"/>
        </w:rPr>
      </w:pPr>
      <w:r w:rsidRPr="00653E12">
        <w:rPr>
          <w:sz w:val="22"/>
          <w:szCs w:val="22"/>
          <w:u w:val="single"/>
        </w:rPr>
        <w:t>Wastewater</w:t>
      </w:r>
      <w:r w:rsidRPr="00653E12">
        <w:rPr>
          <w:sz w:val="22"/>
          <w:szCs w:val="22"/>
          <w:u w:val="single"/>
        </w:rPr>
        <w:fldChar w:fldCharType="begin"/>
      </w:r>
      <w:r w:rsidRPr="00653E12">
        <w:rPr>
          <w:sz w:val="22"/>
          <w:szCs w:val="22"/>
        </w:rPr>
        <w:instrText xml:space="preserve"> TC "</w:instrText>
      </w:r>
      <w:bookmarkStart w:id="273" w:name="_Toc189359819"/>
      <w:bookmarkStart w:id="274" w:name="_Toc189360390"/>
      <w:bookmarkStart w:id="275" w:name="_Toc189360532"/>
      <w:bookmarkStart w:id="276" w:name="_Toc515866347"/>
      <w:r w:rsidRPr="00653E12">
        <w:rPr>
          <w:sz w:val="22"/>
          <w:szCs w:val="22"/>
        </w:rPr>
        <w:instrText xml:space="preserve">A.  </w:instrText>
      </w:r>
      <w:r w:rsidRPr="00653E12">
        <w:rPr>
          <w:sz w:val="22"/>
          <w:szCs w:val="22"/>
          <w:u w:val="single"/>
        </w:rPr>
        <w:instrText>Wastewater</w:instrText>
      </w:r>
      <w:bookmarkEnd w:id="273"/>
      <w:bookmarkEnd w:id="274"/>
      <w:bookmarkEnd w:id="275"/>
      <w:bookmarkEnd w:id="276"/>
      <w:r w:rsidRPr="00653E12">
        <w:rPr>
          <w:sz w:val="22"/>
          <w:szCs w:val="22"/>
        </w:rPr>
        <w:instrText xml:space="preserve">" \f C \l "2" </w:instrText>
      </w:r>
      <w:r w:rsidRPr="00653E12">
        <w:rPr>
          <w:sz w:val="22"/>
          <w:szCs w:val="22"/>
          <w:u w:val="single"/>
        </w:rPr>
        <w:fldChar w:fldCharType="end"/>
      </w:r>
      <w:r w:rsidRPr="00653E12">
        <w:rPr>
          <w:sz w:val="22"/>
          <w:szCs w:val="22"/>
          <w:u w:val="single"/>
        </w:rPr>
        <w:t>.</w:t>
      </w:r>
    </w:p>
    <w:p w:rsidR="000742D7" w:rsidRPr="00653E12" w:rsidRDefault="000742D7" w:rsidP="000742D7">
      <w:pPr>
        <w:pStyle w:val="Notes"/>
        <w:tabs>
          <w:tab w:val="clear" w:pos="720"/>
        </w:tabs>
        <w:ind w:left="720"/>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The “7-day (and weekly)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7-day period or calendar week,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7-day and weekly averages are applicable only to those effluent characteristics for which there are 7-day average effluent limitations.  The calendar week, which begins on Sunday and ends on Saturday, shall be used for purposes of reporting self-monitoring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Saturday.</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The "30-day (and monthly)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30-day period or calendar month,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calendar month shall be used for purposes of reporting self-monitoring data on discharge monitoring report forms.</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“Act,” means the </w:t>
      </w:r>
      <w:r w:rsidRPr="00653E12">
        <w:rPr>
          <w:i/>
          <w:iCs/>
          <w:sz w:val="22"/>
          <w:szCs w:val="22"/>
        </w:rPr>
        <w:t>Utah Water Quality Act</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“Acute toxicity” occurs when 50 percent or more mortality is observed for either test species at any effluent concentration (lethal concentration or “LC</w:t>
      </w:r>
      <w:r w:rsidRPr="00653E12">
        <w:rPr>
          <w:sz w:val="22"/>
          <w:szCs w:val="22"/>
          <w:vertAlign w:val="subscript"/>
        </w:rPr>
        <w:t>50</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“Bypass,” means the diversion of waste streams from any portion of a treatment facility.</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“Composite Samples” shall be flow proportioned.  The composite sample shall, as a minimum, contain at least four (4) samples collected over the compositing period.  Unless otherwise specified, the time between the collection of the first sample and the last sample shall not be less than six (6) hours nor more than 24 hours.  Acceptable methods for preparation of composite samples are as follows:</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Constant time interval between samples, sample volume proportional to flow rate at time of sampling;</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Constant time interval between samples, sample volume proportional to total flow (volume) since last sample.  For the first sample, the flow rate at the time the sample was collected may be used;</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Constant sample volume, time interval between samples proportional to flow (i.e., sample taken every “X” gallons of flow); and,</w:t>
      </w:r>
    </w:p>
    <w:p w:rsidR="000742D7" w:rsidRPr="00653E12" w:rsidRDefault="000742D7" w:rsidP="000742D7">
      <w:pPr>
        <w:pStyle w:val="Notes"/>
        <w:rPr>
          <w:sz w:val="22"/>
          <w:szCs w:val="22"/>
        </w:rPr>
      </w:pPr>
    </w:p>
    <w:p w:rsidR="000742D7" w:rsidRPr="00653E12" w:rsidRDefault="000742D7" w:rsidP="00DF7C34">
      <w:pPr>
        <w:pStyle w:val="Notes"/>
        <w:numPr>
          <w:ilvl w:val="3"/>
          <w:numId w:val="17"/>
        </w:numPr>
        <w:rPr>
          <w:sz w:val="22"/>
          <w:szCs w:val="22"/>
        </w:rPr>
      </w:pPr>
      <w:r w:rsidRPr="00653E12">
        <w:rPr>
          <w:sz w:val="22"/>
          <w:szCs w:val="22"/>
        </w:rPr>
        <w:t>Continuous sample volume, with sample collection rate proportional to flow rate.</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“CWA,” means </w:t>
      </w:r>
      <w:r w:rsidRPr="00653E12">
        <w:rPr>
          <w:i/>
          <w:iCs/>
          <w:sz w:val="22"/>
          <w:szCs w:val="22"/>
        </w:rPr>
        <w:t>The Federal Water Pollution Control Act</w:t>
      </w:r>
      <w:r w:rsidRPr="00653E12">
        <w:rPr>
          <w:sz w:val="22"/>
          <w:szCs w:val="22"/>
        </w:rPr>
        <w:t xml:space="preserve">, as amended, by </w:t>
      </w:r>
      <w:r w:rsidRPr="00653E12">
        <w:rPr>
          <w:i/>
          <w:iCs/>
          <w:sz w:val="22"/>
          <w:szCs w:val="22"/>
        </w:rPr>
        <w:t>The Clean Water Act of 1987</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“Daily Maximum” (Daily Max.) is the maximum value allowable in any single sample or instantaneous measurement.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“EPA,” means the United States Environmental Protection Agency.</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“Director,” means Director of the </w:t>
      </w:r>
      <w:r w:rsidR="006D386D" w:rsidRPr="00653E12">
        <w:rPr>
          <w:sz w:val="22"/>
          <w:szCs w:val="22"/>
        </w:rPr>
        <w:t>Division of Water Quality</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 “grab” sample, for monitoring requirements, is defined as a single “dip and take” sample collected at a representative point in the discharge stream.</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An “instantaneous” measurement, for monitoring requirements, is defined as a single reading, observation, or measurement.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p>
    <w:p w:rsidR="000742D7" w:rsidRPr="00653E12" w:rsidRDefault="000742D7" w:rsidP="000742D7">
      <w:pPr>
        <w:pStyle w:val="Notes"/>
        <w:tabs>
          <w:tab w:val="clear" w:pos="720"/>
        </w:tabs>
        <w:rPr>
          <w:sz w:val="22"/>
          <w:szCs w:val="22"/>
        </w:rPr>
      </w:pPr>
    </w:p>
    <w:p w:rsidR="000742D7" w:rsidRPr="007B0D8A" w:rsidRDefault="000742D7" w:rsidP="00DF7C34">
      <w:pPr>
        <w:pStyle w:val="Notes"/>
        <w:numPr>
          <w:ilvl w:val="1"/>
          <w:numId w:val="17"/>
        </w:numPr>
        <w:rPr>
          <w:sz w:val="22"/>
          <w:szCs w:val="22"/>
        </w:rPr>
      </w:pPr>
      <w:r w:rsidRPr="007B0D8A">
        <w:rPr>
          <w:sz w:val="22"/>
          <w:szCs w:val="22"/>
          <w:u w:val="single"/>
        </w:rPr>
        <w:t>Biosolids</w:t>
      </w:r>
      <w:r w:rsidRPr="007B0D8A">
        <w:rPr>
          <w:sz w:val="22"/>
          <w:szCs w:val="22"/>
          <w:u w:val="single"/>
        </w:rPr>
        <w:fldChar w:fldCharType="begin"/>
      </w:r>
      <w:r w:rsidRPr="007B0D8A">
        <w:rPr>
          <w:sz w:val="22"/>
          <w:szCs w:val="22"/>
        </w:rPr>
        <w:instrText xml:space="preserve"> TC "</w:instrText>
      </w:r>
      <w:bookmarkStart w:id="277" w:name="_Toc189359820"/>
      <w:bookmarkStart w:id="278" w:name="_Toc189360391"/>
      <w:bookmarkStart w:id="279" w:name="_Toc189360533"/>
      <w:bookmarkStart w:id="280" w:name="_Toc515866348"/>
      <w:r w:rsidRPr="007B0D8A">
        <w:rPr>
          <w:sz w:val="22"/>
          <w:szCs w:val="22"/>
        </w:rPr>
        <w:instrText xml:space="preserve">B.  </w:instrText>
      </w:r>
      <w:r w:rsidRPr="007B0D8A">
        <w:rPr>
          <w:sz w:val="22"/>
          <w:szCs w:val="22"/>
          <w:u w:val="single"/>
        </w:rPr>
        <w:instrText>Biosolids</w:instrText>
      </w:r>
      <w:bookmarkEnd w:id="277"/>
      <w:bookmarkEnd w:id="278"/>
      <w:bookmarkEnd w:id="279"/>
      <w:bookmarkEnd w:id="280"/>
      <w:r w:rsidRPr="007B0D8A">
        <w:rPr>
          <w:sz w:val="22"/>
          <w:szCs w:val="22"/>
        </w:rPr>
        <w:instrText xml:space="preserve">" \f C \l "2" </w:instrText>
      </w:r>
      <w:r w:rsidRPr="007B0D8A">
        <w:rPr>
          <w:sz w:val="22"/>
          <w:szCs w:val="22"/>
          <w:u w:val="single"/>
        </w:rPr>
        <w:fldChar w:fldCharType="end"/>
      </w:r>
      <w:r w:rsidRPr="007B0D8A">
        <w:rPr>
          <w:sz w:val="22"/>
          <w:szCs w:val="22"/>
        </w:rPr>
        <w:t xml:space="preserve">.  </w:t>
      </w:r>
    </w:p>
    <w:p w:rsidR="000742D7" w:rsidRPr="00653E12" w:rsidRDefault="000742D7" w:rsidP="000742D7">
      <w:pPr>
        <w:pStyle w:val="Notes"/>
        <w:rPr>
          <w:color w:val="FF0000"/>
          <w:sz w:val="22"/>
          <w:szCs w:val="22"/>
        </w:rPr>
      </w:pPr>
    </w:p>
    <w:p w:rsidR="000742D7" w:rsidRPr="00653E12" w:rsidRDefault="000742D7" w:rsidP="00DF7C34">
      <w:pPr>
        <w:pStyle w:val="Notes"/>
        <w:numPr>
          <w:ilvl w:val="2"/>
          <w:numId w:val="17"/>
        </w:numPr>
        <w:rPr>
          <w:sz w:val="22"/>
          <w:szCs w:val="22"/>
        </w:rPr>
      </w:pPr>
      <w:r w:rsidRPr="00653E12">
        <w:rPr>
          <w:sz w:val="22"/>
          <w:szCs w:val="22"/>
        </w:rPr>
        <w:t>“Biosolids,” means any material or material derived from sewage solids that have been biologically treated.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“Dry Weight-Basis,” means 100 percent solids (i.e. zero percent moisture).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“Land Application” is the spraying or spreading of biosolids onto the land surface; the injection of biosolids below the land surface; or the incorporation of biosolids into the land so that the biosolids can either </w:t>
      </w:r>
      <w:proofErr w:type="gramStart"/>
      <w:r w:rsidRPr="00653E12">
        <w:rPr>
          <w:sz w:val="22"/>
          <w:szCs w:val="22"/>
        </w:rPr>
        <w:t>condition</w:t>
      </w:r>
      <w:proofErr w:type="gramEnd"/>
      <w:r w:rsidRPr="00653E12">
        <w:rPr>
          <w:sz w:val="22"/>
          <w:szCs w:val="22"/>
        </w:rPr>
        <w:t xml:space="preserve"> the soil or fertilize crops or vegetation grown in the soil.  Land application includes distribution and marketing (i.e. the selling or giving away of the biosolids).</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“Pathogen,” means an organism that is capable of producing an infection or disease in a susceptible host.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“Pollutant” for the purposes of this permit is an organic substance, an inorganic substance, a combination of organic and inorganic substances, or pathogenic organisms that after discharge and upon exposure, ingestion, inhalation, or assimilation into an organism either directly from the environment or indirectly by ingestion through the food-chain, could on the basis of information available to the Administrator of EPA, cause death, disease, behavioral abnormalities, cancer, genetic mutations, physiological malfunctions (including malfunction in reproduction), or physical deformations in either organisms or offspring of the organisms.</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“Runoff” is rainwater, leachate, or other liquid that drains over any part of a land surface and runs off the land surface.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“Similar Container” is either an open or closed receptacle.  This includes, but is not limited to, a bucket, a box, a carton, and a vehicle or trailer with a load capacity of one metric ton or less.</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“Total Solids” are the materials in the biosolids that remain as a residue if the biosolids are dried at 103</w:t>
      </w:r>
      <w:r w:rsidRPr="00653E12">
        <w:rPr>
          <w:sz w:val="22"/>
          <w:szCs w:val="22"/>
          <w:vertAlign w:val="superscript"/>
        </w:rPr>
        <w:t>o</w:t>
      </w:r>
      <w:r w:rsidRPr="00653E12">
        <w:rPr>
          <w:sz w:val="22"/>
          <w:szCs w:val="22"/>
        </w:rPr>
        <w:t xml:space="preserve"> or 105</w:t>
      </w:r>
      <w:r w:rsidRPr="00653E12">
        <w:rPr>
          <w:sz w:val="22"/>
          <w:szCs w:val="22"/>
          <w:vertAlign w:val="superscript"/>
        </w:rPr>
        <w:t>o</w:t>
      </w:r>
      <w:r w:rsidRPr="00653E12">
        <w:rPr>
          <w:sz w:val="22"/>
          <w:szCs w:val="22"/>
        </w:rPr>
        <w:t xml:space="preserve"> Celsius.</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“Treatment Works” are either </w:t>
      </w:r>
      <w:proofErr w:type="gramStart"/>
      <w:r w:rsidRPr="00653E12">
        <w:rPr>
          <w:sz w:val="22"/>
          <w:szCs w:val="22"/>
        </w:rPr>
        <w:t>Federally</w:t>
      </w:r>
      <w:proofErr w:type="gramEnd"/>
      <w:r w:rsidRPr="00653E12">
        <w:rPr>
          <w:sz w:val="22"/>
          <w:szCs w:val="22"/>
        </w:rPr>
        <w:t xml:space="preserve"> owned, publicly owned, or privately owned devices or systems used to treat (including recycling and reclamation) either domestic sewage or a combination of domestic sewage and industrial waste or liquid manure.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“Vector Attraction” is the characteristic of biosolids that attracts rodents, flies </w:t>
      </w:r>
      <w:proofErr w:type="gramStart"/>
      <w:r w:rsidRPr="00653E12">
        <w:rPr>
          <w:sz w:val="22"/>
          <w:szCs w:val="22"/>
        </w:rPr>
        <w:t>mosquito’s</w:t>
      </w:r>
      <w:proofErr w:type="gramEnd"/>
      <w:r w:rsidRPr="00653E12">
        <w:rPr>
          <w:sz w:val="22"/>
          <w:szCs w:val="22"/>
        </w:rPr>
        <w:t xml:space="preserve"> or other organisms capable of transporting infectious agents.</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“Animals” for the purpose of this permit are domestic livestock.</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“Annual Whole Sludge Application Rate” is the amount of sewage sludge (dry-weight basis) that can be applied to a unit area of land during a cropping cycle.</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“Agronomic Rate is the whole sludge application rate (dry-weight basis) designed to: (1) provide the amount of nitrogen needed by the crop or vegetation grown on the land; and (2) minimize the amount of nitrogen in the sewage sludge that passes below the root zone of the crop or vegetation grown on the land to the ground water. </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“Annual Pollutant Loading Rate” is the maximum amount of a pollutant (dry-weight basis) that can be applied to a unit area of land during a 365-day period.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“Application Site or Land Application Site” means all contiguous areas of a users’ property intended for sludge application.</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“Cumulative Pollutant Loading Rate” is the maximum amount of an inorganic pollutant (dry-weight basis) that can be applied to a unit area of land.</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“Grit and Screenings” are sand, gravel, cinders, other materials with a high specific gravity and relatively large materials such as rags generated during preliminary treatment of domestic sewage at a treatment works and shall be disposed of according to </w:t>
      </w:r>
      <w:r w:rsidRPr="00653E12">
        <w:rPr>
          <w:i/>
          <w:iCs/>
          <w:sz w:val="22"/>
          <w:szCs w:val="22"/>
        </w:rPr>
        <w:t>40 CFR 258</w:t>
      </w:r>
      <w:r w:rsidRPr="00653E12">
        <w:rPr>
          <w:sz w:val="22"/>
          <w:szCs w:val="22"/>
        </w:rPr>
        <w:t>.</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“High Potential for Public Contact Site” is land with a high potential for contact by the public.  This includes, but is not limited to, public parks, ball fields, cemeteries, plant nurseries, turf farms, and golf courses.  </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“Low Potential for Public Contact Site” is the land with a low potential for contact by the public.  This includes, but is not limited to, farms, ranches, reclamation areas, and other lands which are private lands, restricted public lands, or lands which are not generally accessible to or used by the public.</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lastRenderedPageBreak/>
        <w:t>“Monthly Average” is the arithmetic mean of all measurements taken during the month.</w:t>
      </w:r>
    </w:p>
    <w:p w:rsidR="000742D7" w:rsidRPr="00653E12" w:rsidRDefault="000742D7" w:rsidP="000742D7">
      <w:pPr>
        <w:pStyle w:val="Notes"/>
        <w:rPr>
          <w:sz w:val="22"/>
          <w:szCs w:val="22"/>
        </w:rPr>
      </w:pPr>
    </w:p>
    <w:p w:rsidR="000742D7" w:rsidRPr="00653E12" w:rsidRDefault="000742D7" w:rsidP="00DF7C34">
      <w:pPr>
        <w:pStyle w:val="Notes"/>
        <w:numPr>
          <w:ilvl w:val="2"/>
          <w:numId w:val="17"/>
        </w:numPr>
        <w:rPr>
          <w:sz w:val="22"/>
          <w:szCs w:val="22"/>
        </w:rPr>
      </w:pPr>
      <w:r w:rsidRPr="00653E12">
        <w:rPr>
          <w:sz w:val="22"/>
          <w:szCs w:val="22"/>
        </w:rPr>
        <w:t>“Volatile Solids” is the amount of the total solids in sewage sludge lost when the sludge is combusted at 550 degrees Celsius for 15-20 minutes in the presence of excess air.</w:t>
      </w:r>
    </w:p>
    <w:p w:rsidR="000742D7" w:rsidRPr="00653E12" w:rsidRDefault="000742D7" w:rsidP="000742D7">
      <w:pPr>
        <w:pStyle w:val="Notes"/>
        <w:tabs>
          <w:tab w:val="clear" w:pos="720"/>
        </w:tabs>
        <w:rPr>
          <w:sz w:val="22"/>
          <w:szCs w:val="22"/>
        </w:rPr>
      </w:pPr>
    </w:p>
    <w:p w:rsidR="000742D7" w:rsidRPr="007B0D8A" w:rsidRDefault="000742D7" w:rsidP="00DF7C34">
      <w:pPr>
        <w:pStyle w:val="Notes"/>
        <w:numPr>
          <w:ilvl w:val="1"/>
          <w:numId w:val="17"/>
        </w:numPr>
        <w:rPr>
          <w:sz w:val="22"/>
          <w:szCs w:val="22"/>
        </w:rPr>
      </w:pPr>
      <w:r w:rsidRPr="007B0D8A">
        <w:rPr>
          <w:sz w:val="22"/>
          <w:szCs w:val="22"/>
        </w:rPr>
        <w:t>Storm Water</w:t>
      </w:r>
      <w:r w:rsidRPr="007B0D8A">
        <w:rPr>
          <w:sz w:val="22"/>
          <w:szCs w:val="22"/>
        </w:rPr>
        <w:fldChar w:fldCharType="begin"/>
      </w:r>
      <w:r w:rsidRPr="007B0D8A">
        <w:rPr>
          <w:sz w:val="22"/>
          <w:szCs w:val="22"/>
        </w:rPr>
        <w:instrText xml:space="preserve"> TC "</w:instrText>
      </w:r>
      <w:bookmarkStart w:id="281" w:name="_Toc189359821"/>
      <w:bookmarkStart w:id="282" w:name="_Toc189360392"/>
      <w:bookmarkStart w:id="283" w:name="_Toc189360534"/>
      <w:bookmarkStart w:id="284" w:name="_Toc515866349"/>
      <w:r w:rsidRPr="007B0D8A">
        <w:rPr>
          <w:sz w:val="22"/>
          <w:szCs w:val="22"/>
        </w:rPr>
        <w:instrText>C.  Storm Water</w:instrText>
      </w:r>
      <w:bookmarkEnd w:id="281"/>
      <w:bookmarkEnd w:id="282"/>
      <w:bookmarkEnd w:id="283"/>
      <w:bookmarkEnd w:id="284"/>
      <w:r w:rsidRPr="007B0D8A">
        <w:rPr>
          <w:sz w:val="22"/>
          <w:szCs w:val="22"/>
        </w:rPr>
        <w:instrText xml:space="preserve">" \f C \l "2" </w:instrText>
      </w:r>
      <w:r w:rsidRPr="007B0D8A">
        <w:rPr>
          <w:sz w:val="22"/>
          <w:szCs w:val="22"/>
        </w:rPr>
        <w:fldChar w:fldCharType="end"/>
      </w:r>
      <w:r w:rsidRPr="007B0D8A">
        <w:rPr>
          <w:sz w:val="22"/>
          <w:szCs w:val="22"/>
        </w:rPr>
        <w:t xml:space="preserve">.  </w:t>
      </w:r>
    </w:p>
    <w:p w:rsidR="000742D7" w:rsidRPr="00653E12" w:rsidRDefault="000742D7" w:rsidP="000742D7">
      <w:pPr>
        <w:pStyle w:val="Notes"/>
        <w:tabs>
          <w:tab w:val="clear" w:pos="720"/>
        </w:tabs>
        <w:ind w:left="720"/>
        <w:rPr>
          <w:sz w:val="22"/>
          <w:szCs w:val="22"/>
        </w:rPr>
      </w:pPr>
    </w:p>
    <w:p w:rsidR="000742D7" w:rsidRPr="00653E12" w:rsidRDefault="000742D7" w:rsidP="00DF7C34">
      <w:pPr>
        <w:pStyle w:val="Notes"/>
        <w:numPr>
          <w:ilvl w:val="2"/>
          <w:numId w:val="17"/>
        </w:numPr>
        <w:rPr>
          <w:sz w:val="22"/>
          <w:szCs w:val="22"/>
        </w:rPr>
      </w:pPr>
      <w:r w:rsidRPr="00653E12">
        <w:rPr>
          <w:sz w:val="22"/>
          <w:szCs w:val="22"/>
        </w:rPr>
        <w:t>“Best Management Practices” ("BMPs") means schedules of activities, prohibitions of practices, maintenance procedures, and other management practices to prevent or reduce the pollution of waters of the State.  BMPs also include treatment requirements, operating procedures, and practices to control facility site runoff, spillage or leaks, sludge or waste disposal, or drainage from raw material storage.</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“Co-located industrial activity” means when a facility has industrial activities being conducted onsite that are described under more than one of the coverage sections of </w:t>
      </w:r>
      <w:r w:rsidRPr="00653E12">
        <w:rPr>
          <w:i/>
          <w:iCs/>
          <w:sz w:val="22"/>
          <w:szCs w:val="22"/>
        </w:rPr>
        <w:t>Appendix II</w:t>
      </w:r>
      <w:r w:rsidRPr="00653E12">
        <w:rPr>
          <w:sz w:val="22"/>
          <w:szCs w:val="22"/>
        </w:rPr>
        <w:t xml:space="preserve"> in the General Multi-Sector Permit for Storm Water Discharges Associated with Industrial Activity.  Facilities with co-located industrial activities shall comply with all applicable monitoring and pollution prevention plan requirements of each section in which a co-located industrial activity is described.</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“Commercial Treatment and Disposal Facilities” means facilities that receive, on a commercial basis, any produced hazardous waste </w:t>
      </w:r>
      <w:proofErr w:type="gramStart"/>
      <w:r w:rsidRPr="00653E12">
        <w:rPr>
          <w:sz w:val="22"/>
          <w:szCs w:val="22"/>
        </w:rPr>
        <w:t>(not their own)</w:t>
      </w:r>
      <w:proofErr w:type="gramEnd"/>
      <w:r w:rsidRPr="00653E12">
        <w:rPr>
          <w:sz w:val="22"/>
          <w:szCs w:val="22"/>
        </w:rPr>
        <w:t xml:space="preserve"> and treat or dispose of those wastes as a service to the generators.  Such facilities treating and/or disposing exclusively residential hazardous wastes are not included in this definition.</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“Landfill” means an area of land or an excavation in which wastes are placed for permanent </w:t>
      </w:r>
      <w:proofErr w:type="gramStart"/>
      <w:r w:rsidRPr="00653E12">
        <w:rPr>
          <w:sz w:val="22"/>
          <w:szCs w:val="22"/>
        </w:rPr>
        <w:t>disposal,</w:t>
      </w:r>
      <w:proofErr w:type="gramEnd"/>
      <w:r w:rsidRPr="00653E12">
        <w:rPr>
          <w:sz w:val="22"/>
          <w:szCs w:val="22"/>
        </w:rPr>
        <w:t xml:space="preserve"> and that is not a land application unit, surface impoundment, injection well, or waste pile.</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“Land application unit” means an area where wastes are applied onto or incorporated into the soil surface (excluding manure spreading operations) for treatment or disposal.</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“Municipal separate storm sewer system” (large and/or medium) means all municipal separate storm sewers that are either:</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Located in an incorporated place (city) with a population of 100,000 or more as determined by the latest Decennial Census by the Bureau of Census (at the issuance date of this permit, Salt Lake City is the only city in Utah that falls in this category); or</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Located in the counties with unincorporated urbanized populations of 100,000 or more, except municipal separate storm sewers that are located in the incorporated places, townships or towns within such counties (at the issuance date of this permit Salt Lake County is the only county that falls in this category); or</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Owned or operated by a municipality other than those described in paragraph </w:t>
      </w:r>
      <w:r w:rsidRPr="00653E12">
        <w:rPr>
          <w:i/>
          <w:iCs/>
          <w:sz w:val="22"/>
          <w:szCs w:val="22"/>
        </w:rPr>
        <w:t>a.</w:t>
      </w:r>
      <w:r w:rsidRPr="00653E12">
        <w:rPr>
          <w:sz w:val="22"/>
          <w:szCs w:val="22"/>
        </w:rPr>
        <w:t xml:space="preserve"> or </w:t>
      </w:r>
      <w:r w:rsidRPr="00653E12">
        <w:rPr>
          <w:i/>
          <w:iCs/>
          <w:sz w:val="22"/>
          <w:szCs w:val="22"/>
        </w:rPr>
        <w:t>b.</w:t>
      </w:r>
      <w:r w:rsidRPr="00653E12">
        <w:rPr>
          <w:sz w:val="22"/>
          <w:szCs w:val="22"/>
        </w:rPr>
        <w:t xml:space="preserve"> (above) and that are designated by the </w:t>
      </w:r>
      <w:r w:rsidRPr="00653E12">
        <w:rPr>
          <w:i/>
          <w:iCs/>
          <w:sz w:val="22"/>
          <w:szCs w:val="22"/>
        </w:rPr>
        <w:t>Director</w:t>
      </w:r>
      <w:r w:rsidRPr="00653E12">
        <w:rPr>
          <w:sz w:val="22"/>
          <w:szCs w:val="22"/>
        </w:rPr>
        <w:t xml:space="preserve"> as part of the large or medium municipal separate storm sewer system.</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lastRenderedPageBreak/>
        <w:t xml:space="preserve">“NOI” </w:t>
      </w:r>
      <w:r w:rsidR="007B0D8A">
        <w:rPr>
          <w:sz w:val="22"/>
          <w:szCs w:val="22"/>
        </w:rPr>
        <w:t>means “</w:t>
      </w:r>
      <w:r w:rsidRPr="00653E12">
        <w:rPr>
          <w:sz w:val="22"/>
          <w:szCs w:val="22"/>
        </w:rPr>
        <w:t>notice of intent”, it is an application form that is used to obtain coverage under the General Multi-Sector Permit for Storm Water Discharges Associated with Industrial Activity.</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“NOT” means “notice of termination”, it is a form used to terminate coverage under the General Multi-Sector Permit for Storm Water Discharges Associated with Industrial Activity.</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“Point source” means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return flows from irrigated agriculture or agricultural storm water runoff.</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“Section 313 water priority chemical” means a chemical or chemical categories that: </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Are listed at </w:t>
      </w:r>
      <w:r w:rsidRPr="00653E12">
        <w:rPr>
          <w:i/>
          <w:iCs/>
          <w:sz w:val="22"/>
          <w:szCs w:val="22"/>
        </w:rPr>
        <w:t>40 CFR 372.65</w:t>
      </w:r>
      <w:r w:rsidRPr="00653E12">
        <w:rPr>
          <w:sz w:val="22"/>
          <w:szCs w:val="22"/>
        </w:rPr>
        <w:t xml:space="preserve"> pursuant to </w:t>
      </w:r>
      <w:r w:rsidRPr="00653E12">
        <w:rPr>
          <w:i/>
          <w:iCs/>
          <w:sz w:val="22"/>
          <w:szCs w:val="22"/>
        </w:rPr>
        <w:t>Section 313</w:t>
      </w:r>
      <w:r w:rsidRPr="00653E12">
        <w:rPr>
          <w:sz w:val="22"/>
          <w:szCs w:val="22"/>
        </w:rPr>
        <w:t xml:space="preserve"> of the </w:t>
      </w:r>
      <w:r w:rsidRPr="00653E12">
        <w:rPr>
          <w:i/>
          <w:iCs/>
          <w:sz w:val="22"/>
          <w:szCs w:val="22"/>
        </w:rPr>
        <w:t>Emergency Planning and Community Right-to-Know Act</w:t>
      </w:r>
      <w:r w:rsidRPr="00653E12">
        <w:rPr>
          <w:sz w:val="22"/>
          <w:szCs w:val="22"/>
        </w:rPr>
        <w:t xml:space="preserve"> (</w:t>
      </w:r>
      <w:r w:rsidRPr="00653E12">
        <w:rPr>
          <w:i/>
          <w:iCs/>
          <w:sz w:val="22"/>
          <w:szCs w:val="22"/>
        </w:rPr>
        <w:t>EPCRA</w:t>
      </w:r>
      <w:r w:rsidRPr="00653E12">
        <w:rPr>
          <w:sz w:val="22"/>
          <w:szCs w:val="22"/>
        </w:rPr>
        <w:t xml:space="preserve">) (also known as </w:t>
      </w:r>
      <w:r w:rsidRPr="00653E12">
        <w:rPr>
          <w:i/>
          <w:iCs/>
          <w:sz w:val="22"/>
          <w:szCs w:val="22"/>
        </w:rPr>
        <w:t>Title III of the Superfund Amendments and Reauthorization Act</w:t>
      </w:r>
      <w:r w:rsidRPr="00653E12">
        <w:rPr>
          <w:sz w:val="22"/>
          <w:szCs w:val="22"/>
        </w:rPr>
        <w:t xml:space="preserve"> (</w:t>
      </w:r>
      <w:r w:rsidRPr="00653E12">
        <w:rPr>
          <w:i/>
          <w:iCs/>
          <w:sz w:val="22"/>
          <w:szCs w:val="22"/>
        </w:rPr>
        <w:t>SARA</w:t>
      </w:r>
      <w:r w:rsidRPr="00653E12">
        <w:rPr>
          <w:sz w:val="22"/>
          <w:szCs w:val="22"/>
        </w:rPr>
        <w:t>) of 1986);</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Are present at or above threshold levels at a facility subject to </w:t>
      </w:r>
      <w:r w:rsidRPr="00653E12">
        <w:rPr>
          <w:i/>
          <w:iCs/>
          <w:sz w:val="22"/>
          <w:szCs w:val="22"/>
        </w:rPr>
        <w:t>EPCRA Section 313</w:t>
      </w:r>
      <w:r w:rsidRPr="00653E12">
        <w:rPr>
          <w:sz w:val="22"/>
          <w:szCs w:val="22"/>
        </w:rPr>
        <w:t xml:space="preserve"> reporting requirements; and</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Meet at least one of the following criteria:</w:t>
      </w:r>
    </w:p>
    <w:p w:rsidR="000742D7" w:rsidRPr="00653E12" w:rsidRDefault="000742D7" w:rsidP="000742D7">
      <w:pPr>
        <w:pStyle w:val="Notes"/>
        <w:rPr>
          <w:sz w:val="22"/>
          <w:szCs w:val="22"/>
        </w:rPr>
      </w:pPr>
    </w:p>
    <w:p w:rsidR="000742D7" w:rsidRPr="00653E12" w:rsidRDefault="000742D7" w:rsidP="00DF7C34">
      <w:pPr>
        <w:pStyle w:val="Notes"/>
        <w:numPr>
          <w:ilvl w:val="4"/>
          <w:numId w:val="17"/>
        </w:numPr>
        <w:rPr>
          <w:sz w:val="22"/>
          <w:szCs w:val="22"/>
        </w:rPr>
      </w:pPr>
      <w:r w:rsidRPr="00653E12">
        <w:rPr>
          <w:sz w:val="22"/>
          <w:szCs w:val="22"/>
        </w:rPr>
        <w:t xml:space="preserve">Are listed in </w:t>
      </w:r>
      <w:r w:rsidRPr="00653E12">
        <w:rPr>
          <w:i/>
          <w:iCs/>
          <w:sz w:val="22"/>
          <w:szCs w:val="22"/>
        </w:rPr>
        <w:t>Appendix D</w:t>
      </w:r>
      <w:r w:rsidRPr="00653E12">
        <w:rPr>
          <w:sz w:val="22"/>
          <w:szCs w:val="22"/>
        </w:rPr>
        <w:t xml:space="preserve"> of </w:t>
      </w:r>
      <w:r w:rsidRPr="00653E12">
        <w:rPr>
          <w:i/>
          <w:iCs/>
          <w:sz w:val="22"/>
          <w:szCs w:val="22"/>
        </w:rPr>
        <w:t>40 CFR Part 122</w:t>
      </w:r>
      <w:r w:rsidRPr="00653E12">
        <w:rPr>
          <w:sz w:val="22"/>
          <w:szCs w:val="22"/>
        </w:rPr>
        <w:t xml:space="preserve"> on either Table II (organic priority pollutants), Table III (certain metals, cyanides, and phenols) or Table V (certain toxic pollutants and hazardous substances);</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4"/>
          <w:numId w:val="17"/>
        </w:numPr>
        <w:rPr>
          <w:sz w:val="22"/>
          <w:szCs w:val="22"/>
        </w:rPr>
      </w:pPr>
      <w:r w:rsidRPr="00653E12">
        <w:rPr>
          <w:sz w:val="22"/>
          <w:szCs w:val="22"/>
        </w:rPr>
        <w:t xml:space="preserve">Are listed as a hazardous substance pursuant to </w:t>
      </w:r>
      <w:r w:rsidRPr="00653E12">
        <w:rPr>
          <w:i/>
          <w:iCs/>
          <w:sz w:val="22"/>
          <w:szCs w:val="22"/>
        </w:rPr>
        <w:t>Section 311(b)(2)(A)</w:t>
      </w:r>
      <w:r w:rsidRPr="00653E12">
        <w:rPr>
          <w:sz w:val="22"/>
          <w:szCs w:val="22"/>
        </w:rPr>
        <w:t xml:space="preserve"> of the </w:t>
      </w:r>
      <w:r w:rsidRPr="00653E12">
        <w:rPr>
          <w:i/>
          <w:iCs/>
          <w:sz w:val="22"/>
          <w:szCs w:val="22"/>
        </w:rPr>
        <w:t>CWA</w:t>
      </w:r>
      <w:r w:rsidRPr="00653E12">
        <w:rPr>
          <w:sz w:val="22"/>
          <w:szCs w:val="22"/>
        </w:rPr>
        <w:t xml:space="preserve"> at </w:t>
      </w:r>
      <w:r w:rsidRPr="00653E12">
        <w:rPr>
          <w:i/>
          <w:iCs/>
          <w:sz w:val="22"/>
          <w:szCs w:val="22"/>
        </w:rPr>
        <w:t>40 CFR 116.4</w:t>
      </w:r>
      <w:r w:rsidRPr="00653E12">
        <w:rPr>
          <w:sz w:val="22"/>
          <w:szCs w:val="22"/>
        </w:rPr>
        <w:t>; or</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4"/>
          <w:numId w:val="17"/>
        </w:numPr>
        <w:rPr>
          <w:sz w:val="22"/>
          <w:szCs w:val="22"/>
        </w:rPr>
      </w:pPr>
      <w:r w:rsidRPr="00653E12">
        <w:rPr>
          <w:sz w:val="22"/>
          <w:szCs w:val="22"/>
        </w:rPr>
        <w:t xml:space="preserve">Are pollutants for which EPA has published acute or chronic water quality </w:t>
      </w:r>
      <w:proofErr w:type="gramStart"/>
      <w:r w:rsidRPr="00653E12">
        <w:rPr>
          <w:sz w:val="22"/>
          <w:szCs w:val="22"/>
        </w:rPr>
        <w:t>criteria.</w:t>
      </w:r>
      <w:proofErr w:type="gramEnd"/>
      <w:r w:rsidRPr="00653E12">
        <w:rPr>
          <w:sz w:val="22"/>
          <w:szCs w:val="22"/>
        </w:rPr>
        <w:t xml:space="preserve">   See </w:t>
      </w:r>
      <w:r w:rsidRPr="00653E12">
        <w:rPr>
          <w:i/>
          <w:iCs/>
          <w:sz w:val="22"/>
          <w:szCs w:val="22"/>
        </w:rPr>
        <w:t>Appendix III</w:t>
      </w:r>
      <w:r w:rsidRPr="00653E12">
        <w:rPr>
          <w:sz w:val="22"/>
          <w:szCs w:val="22"/>
        </w:rPr>
        <w:t xml:space="preserve"> of this permit.  This appendix was revised based on final rulemaking EPA published in the </w:t>
      </w:r>
      <w:r w:rsidRPr="00653E12">
        <w:rPr>
          <w:i/>
          <w:iCs/>
          <w:sz w:val="22"/>
          <w:szCs w:val="22"/>
        </w:rPr>
        <w:t>Federal Register</w:t>
      </w:r>
      <w:r w:rsidRPr="00653E12">
        <w:rPr>
          <w:sz w:val="22"/>
          <w:szCs w:val="22"/>
        </w:rPr>
        <w:t xml:space="preserve"> November 30, 1994.</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“Significant materials” includes, but is not limited to:  raw materials; fuels; materials such as solvents, detergents, and plastic pellets; finished materials such as metallic products; raw materials used in food processing or production; hazardous substances designated under </w:t>
      </w:r>
      <w:r w:rsidRPr="00653E12">
        <w:rPr>
          <w:i/>
          <w:iCs/>
          <w:sz w:val="22"/>
          <w:szCs w:val="22"/>
        </w:rPr>
        <w:t>Section 101(14)</w:t>
      </w:r>
      <w:r w:rsidRPr="00653E12">
        <w:rPr>
          <w:sz w:val="22"/>
          <w:szCs w:val="22"/>
        </w:rPr>
        <w:t xml:space="preserve"> of </w:t>
      </w:r>
      <w:r w:rsidRPr="00653E12">
        <w:rPr>
          <w:i/>
          <w:iCs/>
          <w:sz w:val="22"/>
          <w:szCs w:val="22"/>
        </w:rPr>
        <w:t>CERCLA</w:t>
      </w:r>
      <w:r w:rsidRPr="00653E12">
        <w:rPr>
          <w:sz w:val="22"/>
          <w:szCs w:val="22"/>
        </w:rPr>
        <w:t xml:space="preserve">; any chemical the facility is required to report pursuant to </w:t>
      </w:r>
      <w:r w:rsidRPr="00653E12">
        <w:rPr>
          <w:i/>
          <w:iCs/>
          <w:sz w:val="22"/>
          <w:szCs w:val="22"/>
        </w:rPr>
        <w:t>EPCRA Section 313</w:t>
      </w:r>
      <w:r w:rsidRPr="00653E12">
        <w:rPr>
          <w:sz w:val="22"/>
          <w:szCs w:val="22"/>
        </w:rPr>
        <w:t>; fertilizers; pesticides; and waste products such as ashes, slag and sludge that have the potential to be released with storm water discharges.</w:t>
      </w:r>
    </w:p>
    <w:p w:rsidR="000742D7" w:rsidRPr="00653E12" w:rsidRDefault="000742D7" w:rsidP="000742D7">
      <w:pPr>
        <w:pStyle w:val="Notes"/>
        <w:tabs>
          <w:tab w:val="clear" w:pos="720"/>
        </w:tabs>
        <w:ind w:left="1080"/>
        <w:rPr>
          <w:sz w:val="22"/>
          <w:szCs w:val="22"/>
        </w:rPr>
      </w:pPr>
    </w:p>
    <w:p w:rsidR="000742D7" w:rsidRPr="00653E12" w:rsidRDefault="000742D7" w:rsidP="00DF7C34">
      <w:pPr>
        <w:pStyle w:val="Notes"/>
        <w:numPr>
          <w:ilvl w:val="2"/>
          <w:numId w:val="17"/>
        </w:numPr>
        <w:rPr>
          <w:sz w:val="22"/>
          <w:szCs w:val="22"/>
        </w:rPr>
      </w:pPr>
      <w:r w:rsidRPr="00653E12">
        <w:rPr>
          <w:sz w:val="22"/>
          <w:szCs w:val="22"/>
        </w:rPr>
        <w:t xml:space="preserve">“Significant spills” includes, but is not limited to: releases of oil or hazardous substances in excess of reportable quantities under </w:t>
      </w:r>
      <w:r w:rsidRPr="00653E12">
        <w:rPr>
          <w:i/>
          <w:iCs/>
          <w:sz w:val="22"/>
          <w:szCs w:val="22"/>
        </w:rPr>
        <w:t>Section 311 of the Clean Water Act</w:t>
      </w:r>
      <w:r w:rsidRPr="00653E12">
        <w:rPr>
          <w:sz w:val="22"/>
          <w:szCs w:val="22"/>
        </w:rPr>
        <w:t xml:space="preserve"> (see </w:t>
      </w:r>
      <w:r w:rsidRPr="00653E12">
        <w:rPr>
          <w:i/>
          <w:iCs/>
          <w:sz w:val="22"/>
          <w:szCs w:val="22"/>
        </w:rPr>
        <w:t>40 CFR 110.10</w:t>
      </w:r>
      <w:r w:rsidRPr="00653E12">
        <w:rPr>
          <w:sz w:val="22"/>
          <w:szCs w:val="22"/>
        </w:rPr>
        <w:t xml:space="preserve"> and </w:t>
      </w:r>
      <w:r w:rsidRPr="00653E12">
        <w:rPr>
          <w:i/>
          <w:iCs/>
          <w:sz w:val="22"/>
          <w:szCs w:val="22"/>
        </w:rPr>
        <w:t>CFR 117.21</w:t>
      </w:r>
      <w:r w:rsidRPr="00653E12">
        <w:rPr>
          <w:sz w:val="22"/>
          <w:szCs w:val="22"/>
        </w:rPr>
        <w:t xml:space="preserve">) or </w:t>
      </w:r>
      <w:r w:rsidRPr="00653E12">
        <w:rPr>
          <w:i/>
          <w:iCs/>
          <w:sz w:val="22"/>
          <w:szCs w:val="22"/>
        </w:rPr>
        <w:t>Section 102</w:t>
      </w:r>
      <w:r w:rsidRPr="00653E12">
        <w:rPr>
          <w:sz w:val="22"/>
          <w:szCs w:val="22"/>
        </w:rPr>
        <w:t xml:space="preserve"> of </w:t>
      </w:r>
      <w:r w:rsidRPr="00653E12">
        <w:rPr>
          <w:i/>
          <w:iCs/>
          <w:sz w:val="22"/>
          <w:szCs w:val="22"/>
        </w:rPr>
        <w:t>CERCLA</w:t>
      </w:r>
      <w:r w:rsidRPr="00653E12">
        <w:rPr>
          <w:sz w:val="22"/>
          <w:szCs w:val="22"/>
        </w:rPr>
        <w:t xml:space="preserve"> (see </w:t>
      </w:r>
      <w:r w:rsidRPr="00653E12">
        <w:rPr>
          <w:i/>
          <w:iCs/>
          <w:sz w:val="22"/>
          <w:szCs w:val="22"/>
        </w:rPr>
        <w:t>40 CFR 302.4</w:t>
      </w:r>
      <w:r w:rsidRPr="00653E12">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“Storm water” means storm water runoff, snowmelt runoff, and surface runoff and drainage.</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lastRenderedPageBreak/>
        <w:t>“SWDMR” means “storm water discharge monitoring report”, a report of the results of storm water monitoring required by the permit.  The Division of Water Quality provides the storm water discharge monitoring report form.</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“Storm water associated with industrial activity” (</w:t>
      </w:r>
      <w:r w:rsidRPr="00653E12">
        <w:rPr>
          <w:i/>
          <w:iCs/>
          <w:sz w:val="22"/>
          <w:szCs w:val="22"/>
        </w:rPr>
        <w:t>UAC R317-8-3.8(6)(c) &amp; (d)</w:t>
      </w:r>
      <w:r w:rsidRPr="00653E12">
        <w:rPr>
          <w:sz w:val="22"/>
          <w:szCs w:val="22"/>
        </w:rPr>
        <w:t xml:space="preserve">) means the discharge from any conveyance that is used for collecting and conveying storm water and that is directly related to manufacturing, processing or raw materials storage areas at an industrial plant.  The term does not include discharges from facilities or activities excluded from the </w:t>
      </w:r>
      <w:r w:rsidRPr="00653E12">
        <w:rPr>
          <w:i/>
          <w:iCs/>
          <w:sz w:val="22"/>
          <w:szCs w:val="22"/>
        </w:rPr>
        <w:t xml:space="preserve">UPDES </w:t>
      </w:r>
      <w:r w:rsidRPr="00653E12">
        <w:rPr>
          <w:sz w:val="22"/>
          <w:szCs w:val="22"/>
        </w:rPr>
        <w:t xml:space="preserve">program.  For the categories of industries identified in paragraphs </w:t>
      </w:r>
      <w:r w:rsidRPr="00653E12">
        <w:rPr>
          <w:i/>
          <w:iCs/>
          <w:sz w:val="22"/>
          <w:szCs w:val="22"/>
        </w:rPr>
        <w:t>(a)</w:t>
      </w:r>
      <w:r w:rsidRPr="00653E12">
        <w:rPr>
          <w:sz w:val="22"/>
          <w:szCs w:val="22"/>
        </w:rPr>
        <w:t xml:space="preserve"> through </w:t>
      </w:r>
      <w:r w:rsidRPr="00653E12">
        <w:rPr>
          <w:i/>
          <w:iCs/>
          <w:sz w:val="22"/>
          <w:szCs w:val="22"/>
        </w:rPr>
        <w:t xml:space="preserve">(j) </w:t>
      </w:r>
      <w:r w:rsidRPr="00653E12">
        <w:rPr>
          <w:sz w:val="22"/>
          <w:szCs w:val="22"/>
        </w:rPr>
        <w:t>of this definition, the term includes, but is not limited to, storm water discharges from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(as defined in</w:t>
      </w:r>
      <w:r w:rsidRPr="00653E12">
        <w:rPr>
          <w:i/>
          <w:iCs/>
          <w:sz w:val="22"/>
          <w:szCs w:val="22"/>
        </w:rPr>
        <w:t xml:space="preserve"> 40 CFR Part 401</w:t>
      </w:r>
      <w:r w:rsidRPr="00653E12">
        <w:rPr>
          <w:sz w:val="22"/>
          <w:szCs w:val="22"/>
        </w:rPr>
        <w:t xml:space="preserve">); sites used for the storage and maintenance of material handling equipment; sites used for residual treatment, storage, or disposal; shipping and receiving areas; manufacturing buildings; storage areas (including tank farms) for raw materials, and intermediate and finished products; and areas where industrial activity has taken place in the past and significant materials remain and are exposed to storm water.  For the categories of industries identified in paragraph </w:t>
      </w:r>
      <w:r w:rsidRPr="00653E12">
        <w:rPr>
          <w:i/>
          <w:iCs/>
          <w:sz w:val="22"/>
          <w:szCs w:val="22"/>
        </w:rPr>
        <w:t>(k)</w:t>
      </w:r>
      <w:r w:rsidRPr="00653E12">
        <w:rPr>
          <w:sz w:val="22"/>
          <w:szCs w:val="22"/>
        </w:rPr>
        <w:t xml:space="preserve"> of this definition, the term includes only storm water discharges from all areas (except access roads and rail lines) listed in the previous sentence where material handling equipment or activities, raw materials, intermediate products, final products, waste materials, by-products, or industrial machinery are exposed to storm water.  For the purposes of this paragraph, material handling activities include the storage, loading and unloading, transportation, or conveyance of any raw material, intermediate product, finished product, by-product or waste product.  The term excludes areas located on plant lands separate from the plant's industrial activities, such as office buildings and accompanying parking lots as long as the drainage from the excluded areas is not mixed with storm water drained from the above described areas.  Industrial facilities (including industrial facilities that are Federally, State, or municipally owned or operated that meet the description of the facilities listed in paragraphs</w:t>
      </w:r>
      <w:r w:rsidRPr="00653E12">
        <w:rPr>
          <w:i/>
          <w:iCs/>
          <w:sz w:val="22"/>
          <w:szCs w:val="22"/>
        </w:rPr>
        <w:t xml:space="preserve"> (a)</w:t>
      </w:r>
      <w:r w:rsidRPr="00653E12">
        <w:rPr>
          <w:sz w:val="22"/>
          <w:szCs w:val="22"/>
        </w:rPr>
        <w:t xml:space="preserve"> to </w:t>
      </w:r>
      <w:r w:rsidRPr="00653E12">
        <w:rPr>
          <w:i/>
          <w:iCs/>
          <w:sz w:val="22"/>
          <w:szCs w:val="22"/>
        </w:rPr>
        <w:t>(k)</w:t>
      </w:r>
      <w:r w:rsidRPr="00653E12">
        <w:rPr>
          <w:sz w:val="22"/>
          <w:szCs w:val="22"/>
        </w:rPr>
        <w:t xml:space="preserve"> of this definition) include those facilities designated under </w:t>
      </w:r>
      <w:r w:rsidRPr="00653E12">
        <w:rPr>
          <w:i/>
          <w:iCs/>
          <w:sz w:val="22"/>
          <w:szCs w:val="22"/>
        </w:rPr>
        <w:t>UAC R317-8-3.8(1)(a)5.</w:t>
      </w:r>
      <w:r w:rsidRPr="00653E12">
        <w:rPr>
          <w:sz w:val="22"/>
          <w:szCs w:val="22"/>
        </w:rPr>
        <w:t xml:space="preserve">  The following categories of facilities are considered to be engaging in "industrial activity" for purposes of this subsection:</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Facilities subject to storm water effluent limitations guidelines, new source performance standards, or toxic pollutant effluent standards under </w:t>
      </w:r>
      <w:r w:rsidRPr="00653E12">
        <w:rPr>
          <w:i/>
          <w:iCs/>
          <w:sz w:val="22"/>
          <w:szCs w:val="22"/>
        </w:rPr>
        <w:t>40 CFR Subchapter N</w:t>
      </w:r>
      <w:r w:rsidRPr="00653E12">
        <w:rPr>
          <w:sz w:val="22"/>
          <w:szCs w:val="22"/>
        </w:rPr>
        <w:t xml:space="preserve"> (except facilities with toxic pollutant effluent standards that are exempted under category (k) of this definition);</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Facilities classified as Standard Industrial Classifications 24 (except 2434), 26 (except 265 and 267), 28 (except 283 and 285), 29, 311, 32 (except 323), 33, 3441, 373;</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Facilities classified as Standard Industrial Classifications 10 through 14 (mineral industry) including active or inactive mining operations (except for areas of coal mining operations no longer meeting the definition of a reclamation area under </w:t>
      </w:r>
      <w:r w:rsidRPr="00653E12">
        <w:rPr>
          <w:i/>
          <w:iCs/>
          <w:sz w:val="22"/>
          <w:szCs w:val="22"/>
        </w:rPr>
        <w:t>40 CFR 434.11(l)</w:t>
      </w:r>
      <w:r w:rsidRPr="00653E12">
        <w:rPr>
          <w:sz w:val="22"/>
          <w:szCs w:val="22"/>
        </w:rPr>
        <w:t xml:space="preserve"> because the performance bond issued to the facility by the appropriate SMCRA authority has been released, or except for areas of non-coal mining operations that have been released from applicable State or Federal reclamation requirements after December 17, 1990) and oil and gas exploration, production, </w:t>
      </w:r>
      <w:r w:rsidRPr="00653E12">
        <w:rPr>
          <w:sz w:val="22"/>
          <w:szCs w:val="22"/>
        </w:rPr>
        <w:lastRenderedPageBreak/>
        <w:t>processing, or treatment operations, or transmission facilities that discharge storm water contaminated by contact with or that has come into contact with, any overburden, raw material, intermediate products, finished products, byproducts or waste products located on the site of such operations; inactive mining operations are mining sites that are not being actively mined, but that have an identifiable owner/operator;</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Hazardous waste treatment, storage, or disposal facilities, including those that are operating under interim status or a permit under Subtitle C of RCRA;</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Landfills, land application sites, and open dumps that have received any industrial wastes (waste that is received from any of the facilities described under this subsection) including those that are subject to regulation under </w:t>
      </w:r>
      <w:r w:rsidRPr="00653E12">
        <w:rPr>
          <w:i/>
          <w:iCs/>
          <w:sz w:val="22"/>
          <w:szCs w:val="22"/>
        </w:rPr>
        <w:t>Subtitle D</w:t>
      </w:r>
      <w:r w:rsidRPr="00653E12">
        <w:rPr>
          <w:sz w:val="22"/>
          <w:szCs w:val="22"/>
        </w:rPr>
        <w:t xml:space="preserve"> of </w:t>
      </w:r>
      <w:r w:rsidRPr="00653E12">
        <w:rPr>
          <w:i/>
          <w:iCs/>
          <w:sz w:val="22"/>
          <w:szCs w:val="22"/>
        </w:rPr>
        <w:t>RCRA</w:t>
      </w:r>
      <w:r w:rsidRPr="00653E12">
        <w:rPr>
          <w:sz w:val="22"/>
          <w:szCs w:val="22"/>
        </w:rPr>
        <w:t>;</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Facilities involved in the recycling of materials, including metal scrapyards, battery </w:t>
      </w:r>
      <w:proofErr w:type="spellStart"/>
      <w:r w:rsidRPr="00653E12">
        <w:rPr>
          <w:sz w:val="22"/>
          <w:szCs w:val="22"/>
        </w:rPr>
        <w:t>reclaimers</w:t>
      </w:r>
      <w:proofErr w:type="spellEnd"/>
      <w:r w:rsidRPr="00653E12">
        <w:rPr>
          <w:sz w:val="22"/>
          <w:szCs w:val="22"/>
        </w:rPr>
        <w:t>, salvage yards, and automobile junkyards, including but limited to those classified as Standard Industrial Classification 5015 and 5093;</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Steam electric power generating facilities, including coal handling sites;</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Transportation facilities classified as Standard Industrial Classifications 40, 41, 42 (except 4221-25), 43, 44, 45 and 5171 that have vehicle maintenance shops, equipment cleaning operations, or airport deicing operations.  Only those portions of the facility that are either involved in vehicle maintenance (including vehicle rehabilitation, mechanical repairs, painting, fueling, and lubrication), equipment cleaning operations, airport deicing operations, or that are otherwise identified under paragraphs (a) to (g) or (I) to (k) of this subsection are associated with industrial activity;</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 xml:space="preserve">Treatment works treating domestic sewage or any other sewage sludge or wastewater treatment device or system, used in the storage treatment, recycling, and reclamation of municipal or domestic sewage, including land dedicated to the disposal of sewage sludge that are located within the confines of the facility, with a design flow of 1.0 mgd or more, or required to have an approved pretreatment program under </w:t>
      </w:r>
      <w:r w:rsidRPr="00653E12">
        <w:rPr>
          <w:i/>
          <w:iCs/>
          <w:sz w:val="22"/>
          <w:szCs w:val="22"/>
        </w:rPr>
        <w:t>40 CFR Part 403</w:t>
      </w:r>
      <w:r w:rsidRPr="00653E12">
        <w:rPr>
          <w:sz w:val="22"/>
          <w:szCs w:val="22"/>
        </w:rPr>
        <w:t xml:space="preserve">.  Not included are farm lands, domestic gardens or lands used for sludge management where sludge is beneficially reused and that are not physically located in the confines of the facility, or areas that are in compliance with </w:t>
      </w:r>
      <w:r w:rsidRPr="00653E12">
        <w:rPr>
          <w:i/>
          <w:iCs/>
          <w:sz w:val="22"/>
          <w:szCs w:val="22"/>
        </w:rPr>
        <w:t>40 CFR Part 503</w:t>
      </w:r>
      <w:r w:rsidRPr="00653E12">
        <w:rPr>
          <w:sz w:val="22"/>
          <w:szCs w:val="22"/>
        </w:rPr>
        <w:t>;</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Construction activity including clearing, grading and excavation activities except: operations that result in the disturbance of less than 5 acres of total land area that are not part of a larger common plan of development or sale;</w:t>
      </w:r>
    </w:p>
    <w:p w:rsidR="000742D7" w:rsidRPr="00653E12" w:rsidRDefault="000742D7" w:rsidP="000742D7">
      <w:pPr>
        <w:tabs>
          <w:tab w:val="left" w:pos="0"/>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jc w:val="both"/>
        <w:rPr>
          <w:sz w:val="22"/>
          <w:szCs w:val="22"/>
        </w:rPr>
      </w:pPr>
    </w:p>
    <w:p w:rsidR="000742D7" w:rsidRPr="00653E12" w:rsidRDefault="000742D7" w:rsidP="00DF7C34">
      <w:pPr>
        <w:pStyle w:val="Notes"/>
        <w:numPr>
          <w:ilvl w:val="3"/>
          <w:numId w:val="17"/>
        </w:numPr>
        <w:rPr>
          <w:sz w:val="22"/>
          <w:szCs w:val="22"/>
        </w:rPr>
      </w:pPr>
      <w:r w:rsidRPr="00653E12">
        <w:rPr>
          <w:sz w:val="22"/>
          <w:szCs w:val="22"/>
        </w:rPr>
        <w:t>Facilities under Standard Industrial Classifications 20, 21, 22, 23, 2434, 25, 265, 267, 27, 283, 285, 30, 31 (except 311), 323, 34 (except 3441), 35, 36, 37 (except 373), 38, 39, 4221-25, (and that are not otherwise included within categories (a) to (j))</w:t>
      </w:r>
    </w:p>
    <w:p w:rsidR="000742D7" w:rsidRPr="00653E12" w:rsidRDefault="000742D7" w:rsidP="000742D7">
      <w:pPr>
        <w:pStyle w:val="Notes"/>
        <w:tabs>
          <w:tab w:val="clear" w:pos="720"/>
        </w:tabs>
        <w:rPr>
          <w:sz w:val="22"/>
          <w:szCs w:val="22"/>
        </w:rPr>
      </w:pPr>
    </w:p>
    <w:p w:rsidR="000742D7" w:rsidRPr="00653E12" w:rsidRDefault="000742D7" w:rsidP="00DF7C34">
      <w:pPr>
        <w:pStyle w:val="Notes"/>
        <w:numPr>
          <w:ilvl w:val="2"/>
          <w:numId w:val="17"/>
        </w:numPr>
        <w:rPr>
          <w:sz w:val="22"/>
          <w:szCs w:val="22"/>
        </w:rPr>
      </w:pPr>
      <w:r w:rsidRPr="00653E12">
        <w:rPr>
          <w:sz w:val="22"/>
          <w:szCs w:val="22"/>
        </w:rPr>
        <w:t>“Waste pile” means any non-containerized accumulation of solid, non-flowing waste that is used for treatment or storage.</w:t>
      </w:r>
    </w:p>
    <w:p w:rsidR="006851B3" w:rsidRPr="00653E12" w:rsidRDefault="006851B3">
      <w:pPr>
        <w:rPr>
          <w:sz w:val="22"/>
          <w:szCs w:val="22"/>
        </w:rPr>
      </w:pPr>
    </w:p>
    <w:sectPr w:rsidR="006851B3" w:rsidRPr="00653E12" w:rsidSect="00052D92">
      <w:headerReference w:type="even" r:id="rId41"/>
      <w:headerReference w:type="default" r:id="rId42"/>
      <w:headerReference w:type="first" r:id="rId43"/>
      <w:footnotePr>
        <w:numFmt w:val="chicago"/>
      </w:footnotePr>
      <w:pgSz w:w="12240" w:h="15840" w:code="1"/>
      <w:pgMar w:top="1440" w:right="1440" w:bottom="13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EC" w:rsidRDefault="00DA3FEC" w:rsidP="0037608F">
      <w:r>
        <w:separator/>
      </w:r>
    </w:p>
  </w:endnote>
  <w:endnote w:type="continuationSeparator" w:id="0">
    <w:p w:rsidR="00DA3FEC" w:rsidRDefault="00DA3FEC"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D4A" w:rsidRDefault="0020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Footer"/>
    </w:pPr>
    <w:r>
      <w:tab/>
      <w:t xml:space="preserve">- </w:t>
    </w:r>
    <w:r>
      <w:fldChar w:fldCharType="begin"/>
    </w:r>
    <w:r>
      <w:instrText xml:space="preserve"> PAGE </w:instrText>
    </w:r>
    <w:r>
      <w:fldChar w:fldCharType="separate"/>
    </w:r>
    <w:r w:rsidR="00471C37">
      <w:rPr>
        <w:noProof/>
      </w:rPr>
      <w:t>43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EC" w:rsidRDefault="00DA3FEC" w:rsidP="0037608F">
      <w:r>
        <w:separator/>
      </w:r>
    </w:p>
  </w:footnote>
  <w:footnote w:type="continuationSeparator" w:id="0">
    <w:p w:rsidR="00DA3FEC" w:rsidRDefault="00DA3FEC" w:rsidP="0037608F">
      <w:r>
        <w:continuationSeparator/>
      </w:r>
    </w:p>
  </w:footnote>
  <w:footnote w:id="1">
    <w:p w:rsidR="00205D4A" w:rsidRDefault="00205D4A" w:rsidP="00FB1FDC">
      <w:pPr>
        <w:pStyle w:val="FootnoteText"/>
      </w:pPr>
      <w:r>
        <w:rPr>
          <w:rStyle w:val="FootnoteReference"/>
        </w:rPr>
        <w:footnoteRef/>
      </w:r>
      <w:r>
        <w:t xml:space="preserve"> Starting January 1, 2017 monitoring results must be submitted using NetDMR unless the permittee has successfully petitioned for an exception.</w:t>
      </w:r>
    </w:p>
  </w:footnote>
  <w:footnote w:id="2">
    <w:p w:rsidR="00205D4A" w:rsidRDefault="00205D4A" w:rsidP="003D01D3">
      <w:pPr>
        <w:pStyle w:val="FootnoteText"/>
      </w:pPr>
      <w:r>
        <w:rPr>
          <w:rStyle w:val="FootnoteReference"/>
        </w:rPr>
        <w:footnoteRef/>
      </w:r>
      <w:r>
        <w:t xml:space="preserve"> CPLR -- Cumulative Pollutant Loading Rate</w:t>
      </w:r>
    </w:p>
  </w:footnote>
  <w:footnote w:id="3">
    <w:p w:rsidR="00205D4A" w:rsidRDefault="00205D4A" w:rsidP="003D01D3">
      <w:pPr>
        <w:pStyle w:val="FootnoteText"/>
      </w:pPr>
      <w:r>
        <w:rPr>
          <w:rStyle w:val="FootnoteReference"/>
        </w:rPr>
        <w:footnoteRef/>
      </w:r>
      <w:r>
        <w:t xml:space="preserve"> APLR – Annual Pollutant Loading Rate</w:t>
      </w:r>
    </w:p>
  </w:footnote>
  <w:footnote w:id="4">
    <w:p w:rsidR="00205D4A" w:rsidRDefault="00205D4A" w:rsidP="003D01D3">
      <w:pPr>
        <w:pStyle w:val="FootnoteText"/>
      </w:pPr>
      <w:r>
        <w:rPr>
          <w:rStyle w:val="FootnoteReference"/>
          <w:vertAlign w:val="superscript"/>
        </w:rPr>
        <w:footnoteRef/>
      </w:r>
      <w:r>
        <w:t xml:space="preserve"> </w:t>
      </w:r>
      <w:r>
        <w:rPr>
          <w:color w:val="000000"/>
          <w:szCs w:val="24"/>
        </w:rPr>
        <w:t>MPN –Most Probable Number</w:t>
      </w:r>
    </w:p>
  </w:footnote>
  <w:footnote w:id="5">
    <w:p w:rsidR="00205D4A" w:rsidRDefault="00205D4A" w:rsidP="00DF7C34">
      <w:pPr>
        <w:pStyle w:val="FootnoteText"/>
      </w:pPr>
      <w:r w:rsidRPr="00EC7876">
        <w:rPr>
          <w:rStyle w:val="FootnoteReference"/>
          <w:vertAlign w:val="superscript"/>
        </w:rPr>
        <w:footnoteRef/>
      </w:r>
      <w:r>
        <w:t xml:space="preserve"> Permittee produced 760 Dry Metric Tons in 2017. Accordingly, they will sample at least 4 times per year.</w:t>
      </w:r>
    </w:p>
  </w:footnote>
  <w:footnote w:id="6">
    <w:p w:rsidR="00205D4A" w:rsidRDefault="00205D4A" w:rsidP="006D3066">
      <w:pPr>
        <w:pStyle w:val="FootnoteText"/>
      </w:pPr>
      <w:r>
        <w:rPr>
          <w:rStyle w:val="FootnoteReference"/>
        </w:rPr>
        <w:footnoteRef/>
      </w:r>
      <w:r>
        <w:t xml:space="preserve"> Starting January 1, 2017 monitoring results must be submitted using NetDMR unless the permittee has successfully petitioned for an exception. Annual Biosolids Reports should also be submitted through this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b/>
        <w:bCs/>
        <w:szCs w:val="24"/>
      </w:rPr>
    </w:pPr>
    <w:r w:rsidRPr="00E92ED7">
      <w:rPr>
        <w:b/>
        <w:bCs/>
        <w:szCs w:val="24"/>
      </w:rPr>
      <w:t>PART II</w:t>
    </w:r>
  </w:p>
  <w:p w:rsidR="00205D4A" w:rsidRPr="00E92ED7" w:rsidRDefault="00205D4A">
    <w:pPr>
      <w:pStyle w:val="Header"/>
      <w:jc w:val="right"/>
      <w:rPr>
        <w:b/>
        <w:bCs/>
        <w:szCs w:val="24"/>
      </w:rPr>
    </w:pPr>
    <w:r w:rsidRPr="00E92ED7">
      <w:rPr>
        <w:b/>
        <w:bCs/>
        <w:szCs w:val="24"/>
      </w:rPr>
      <w:t>PRETREATMENT</w:t>
    </w:r>
  </w:p>
  <w:p w:rsidR="00205D4A" w:rsidRPr="00E92ED7" w:rsidRDefault="00205D4A">
    <w:pPr>
      <w:pStyle w:val="Header"/>
      <w:jc w:val="right"/>
      <w:rPr>
        <w:b/>
        <w:bCs/>
        <w:szCs w:val="24"/>
      </w:rPr>
    </w:pPr>
    <w:r>
      <w:rPr>
        <w:b/>
        <w:bCs/>
        <w:szCs w:val="24"/>
      </w:rPr>
      <w:t>UPDES</w:t>
    </w:r>
    <w:r w:rsidRPr="00E92ED7">
      <w:rPr>
        <w:b/>
        <w:bCs/>
        <w:szCs w:val="24"/>
      </w:rPr>
      <w:t xml:space="preserve"> PERMIT NO. UT00</w:t>
    </w:r>
    <w:r>
      <w:rPr>
        <w:b/>
        <w:bCs/>
        <w:szCs w:val="24"/>
      </w:rPr>
      <w:t>20303</w:t>
    </w:r>
  </w:p>
  <w:p w:rsidR="00205D4A" w:rsidRDefault="00205D4A" w:rsidP="00D24955">
    <w:pPr>
      <w:tabs>
        <w:tab w:val="right" w:pos="9360"/>
      </w:tabs>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E92ED7" w:rsidRDefault="00205D4A">
    <w:pPr>
      <w:pStyle w:val="Header"/>
      <w:jc w:val="right"/>
      <w:rPr>
        <w:b/>
        <w:bCs/>
        <w:szCs w:val="24"/>
      </w:rPr>
    </w:pPr>
    <w:r w:rsidRPr="00E92ED7">
      <w:rPr>
        <w:b/>
        <w:bCs/>
        <w:szCs w:val="24"/>
      </w:rPr>
      <w:t>PART III</w:t>
    </w:r>
  </w:p>
  <w:p w:rsidR="00205D4A" w:rsidRPr="00E92ED7" w:rsidRDefault="00205D4A">
    <w:pPr>
      <w:pStyle w:val="Header"/>
      <w:jc w:val="right"/>
      <w:rPr>
        <w:b/>
        <w:bCs/>
        <w:szCs w:val="24"/>
      </w:rPr>
    </w:pPr>
    <w:r>
      <w:rPr>
        <w:b/>
        <w:bCs/>
        <w:szCs w:val="24"/>
      </w:rPr>
      <w:t>BIOSOLIDS PERMIT NO. UTL-020303</w:t>
    </w:r>
  </w:p>
  <w:p w:rsidR="00205D4A" w:rsidRDefault="00205D4A">
    <w:pPr>
      <w:tabs>
        <w:tab w:val="right" w:pos="9360"/>
      </w:tabs>
      <w:jc w:val="right"/>
      <w:rPr>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b/>
        <w:bCs/>
        <w:szCs w:val="24"/>
      </w:rPr>
    </w:pPr>
    <w:r w:rsidRPr="00E92ED7">
      <w:rPr>
        <w:b/>
        <w:bCs/>
        <w:szCs w:val="24"/>
      </w:rPr>
      <w:t>PART IV</w:t>
    </w:r>
  </w:p>
  <w:p w:rsidR="00205D4A" w:rsidRPr="00E92ED7" w:rsidRDefault="00205D4A">
    <w:pPr>
      <w:pStyle w:val="Header"/>
      <w:jc w:val="right"/>
      <w:rPr>
        <w:b/>
        <w:bCs/>
        <w:szCs w:val="24"/>
      </w:rPr>
    </w:pPr>
    <w:r>
      <w:rPr>
        <w:b/>
        <w:bCs/>
        <w:szCs w:val="24"/>
      </w:rPr>
      <w:t>STORM WATER</w:t>
    </w:r>
  </w:p>
  <w:p w:rsidR="00205D4A" w:rsidRPr="00D24955" w:rsidRDefault="00205D4A" w:rsidP="00D24955">
    <w:pPr>
      <w:pStyle w:val="Header"/>
      <w:jc w:val="right"/>
      <w:rPr>
        <w:b/>
        <w:bCs/>
        <w:szCs w:val="24"/>
      </w:rPr>
    </w:pPr>
    <w:r>
      <w:rPr>
        <w:b/>
        <w:bCs/>
        <w:szCs w:val="24"/>
      </w:rPr>
      <w:t>UPDES PERMIT NO. UT0020303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653E12" w:rsidRDefault="00205D4A">
    <w:pPr>
      <w:tabs>
        <w:tab w:val="right" w:pos="9360"/>
      </w:tabs>
      <w:jc w:val="right"/>
      <w:rPr>
        <w:sz w:val="22"/>
        <w:szCs w:val="22"/>
      </w:rPr>
    </w:pPr>
    <w:r>
      <w:rPr>
        <w:b/>
        <w:bCs/>
        <w:sz w:val="22"/>
        <w:szCs w:val="22"/>
      </w:rPr>
      <w:t>UPDES PERMIT NO. UT0020303</w:t>
    </w:r>
  </w:p>
  <w:p w:rsidR="00205D4A" w:rsidRDefault="00205D4A">
    <w:pPr>
      <w:spacing w:line="240" w:lineRule="exact"/>
      <w:rPr>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E92ED7" w:rsidRDefault="00205D4A">
    <w:pPr>
      <w:pStyle w:val="Header"/>
      <w:jc w:val="right"/>
      <w:rPr>
        <w:b/>
        <w:bCs/>
        <w:szCs w:val="24"/>
      </w:rPr>
    </w:pPr>
    <w:r w:rsidRPr="00E92ED7">
      <w:rPr>
        <w:b/>
        <w:bCs/>
        <w:szCs w:val="24"/>
      </w:rPr>
      <w:t>PART V</w:t>
    </w:r>
  </w:p>
  <w:p w:rsidR="00205D4A" w:rsidRPr="00E92ED7" w:rsidRDefault="00205D4A">
    <w:pPr>
      <w:pStyle w:val="Header"/>
      <w:jc w:val="right"/>
      <w:rPr>
        <w:b/>
        <w:bCs/>
        <w:szCs w:val="24"/>
      </w:rPr>
    </w:pPr>
    <w:r>
      <w:rPr>
        <w:b/>
        <w:bCs/>
        <w:szCs w:val="24"/>
      </w:rPr>
      <w:t>UPDES</w:t>
    </w:r>
    <w:r w:rsidRPr="00E92ED7">
      <w:rPr>
        <w:b/>
        <w:bCs/>
        <w:szCs w:val="24"/>
      </w:rPr>
      <w:t xml:space="preserve"> PERMIT NO. UT00</w:t>
    </w:r>
    <w:r>
      <w:rPr>
        <w:b/>
        <w:bCs/>
        <w:szCs w:val="24"/>
      </w:rPr>
      <w:t>20303</w:t>
    </w:r>
  </w:p>
  <w:p w:rsidR="00205D4A" w:rsidRDefault="00205D4A">
    <w:pPr>
      <w:tabs>
        <w:tab w:val="right" w:pos="9360"/>
      </w:tabs>
      <w:jc w:val="right"/>
      <w:rPr>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E92ED7" w:rsidRDefault="00205D4A">
    <w:pPr>
      <w:pStyle w:val="Header"/>
      <w:jc w:val="right"/>
      <w:rPr>
        <w:b/>
        <w:bCs/>
        <w:szCs w:val="24"/>
      </w:rPr>
    </w:pPr>
    <w:r w:rsidRPr="00E92ED7">
      <w:rPr>
        <w:b/>
        <w:bCs/>
        <w:szCs w:val="24"/>
      </w:rPr>
      <w:t>PART VI</w:t>
    </w:r>
  </w:p>
  <w:p w:rsidR="00205D4A" w:rsidRPr="00E92ED7" w:rsidRDefault="00205D4A">
    <w:pPr>
      <w:pStyle w:val="Header"/>
      <w:jc w:val="right"/>
      <w:rPr>
        <w:b/>
        <w:bCs/>
        <w:szCs w:val="24"/>
      </w:rPr>
    </w:pPr>
    <w:r>
      <w:rPr>
        <w:b/>
        <w:bCs/>
        <w:szCs w:val="24"/>
      </w:rPr>
      <w:t>UPDES</w:t>
    </w:r>
    <w:r w:rsidRPr="00E92ED7">
      <w:rPr>
        <w:b/>
        <w:bCs/>
        <w:szCs w:val="24"/>
      </w:rPr>
      <w:t xml:space="preserve"> PERMIT NO. UT00</w:t>
    </w:r>
    <w:r>
      <w:rPr>
        <w:b/>
        <w:bCs/>
        <w:szCs w:val="24"/>
      </w:rPr>
      <w:t>20303</w:t>
    </w:r>
  </w:p>
  <w:p w:rsidR="00205D4A" w:rsidRDefault="00205D4A">
    <w:pPr>
      <w:tabs>
        <w:tab w:val="right" w:pos="9360"/>
      </w:tabs>
      <w:jc w:val="right"/>
      <w:rPr>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E92ED7" w:rsidRDefault="00205D4A">
    <w:pPr>
      <w:pStyle w:val="Header"/>
      <w:jc w:val="right"/>
      <w:rPr>
        <w:b/>
        <w:bCs/>
        <w:szCs w:val="24"/>
      </w:rPr>
    </w:pPr>
    <w:r w:rsidRPr="00E92ED7">
      <w:rPr>
        <w:b/>
        <w:bCs/>
        <w:szCs w:val="24"/>
      </w:rPr>
      <w:t>PART VII</w:t>
    </w:r>
  </w:p>
  <w:p w:rsidR="00205D4A" w:rsidRPr="00E92ED7" w:rsidRDefault="00205D4A">
    <w:pPr>
      <w:pStyle w:val="Header"/>
      <w:jc w:val="right"/>
      <w:rPr>
        <w:b/>
        <w:bCs/>
        <w:szCs w:val="24"/>
      </w:rPr>
    </w:pPr>
    <w:r>
      <w:rPr>
        <w:b/>
        <w:bCs/>
        <w:szCs w:val="24"/>
      </w:rPr>
      <w:t>UPDES</w:t>
    </w:r>
    <w:r w:rsidRPr="00E92ED7">
      <w:rPr>
        <w:b/>
        <w:bCs/>
        <w:szCs w:val="24"/>
      </w:rPr>
      <w:t xml:space="preserve"> PERMIT NO. UT00</w:t>
    </w:r>
    <w:r>
      <w:rPr>
        <w:b/>
        <w:bCs/>
        <w:szCs w:val="24"/>
      </w:rPr>
      <w:t>20303</w:t>
    </w:r>
  </w:p>
  <w:p w:rsidR="00205D4A" w:rsidRDefault="00205D4A">
    <w:pPr>
      <w:tabs>
        <w:tab w:val="right" w:pos="9360"/>
      </w:tabs>
      <w:jc w:val="right"/>
      <w:rPr>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b/>
        <w:bCs/>
        <w:sz w:val="22"/>
      </w:rPr>
    </w:pPr>
    <w:r>
      <w:rPr>
        <w:b/>
        <w:bCs/>
        <w:sz w:val="22"/>
      </w:rPr>
      <w:t xml:space="preserve">PART VI </w:t>
    </w:r>
  </w:p>
  <w:p w:rsidR="00205D4A" w:rsidRDefault="00205D4A">
    <w:pPr>
      <w:pStyle w:val="Header"/>
      <w:jc w:val="right"/>
      <w:rPr>
        <w:b/>
        <w:bCs/>
      </w:rPr>
    </w:pPr>
    <w:r>
      <w:rPr>
        <w:b/>
        <w:bCs/>
        <w:sz w:val="22"/>
      </w:rPr>
      <w:t>Permit No. UT0021741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E92ED7" w:rsidRDefault="00205D4A">
    <w:pPr>
      <w:pStyle w:val="Header"/>
      <w:jc w:val="right"/>
      <w:rPr>
        <w:b/>
        <w:bCs/>
        <w:szCs w:val="24"/>
      </w:rPr>
    </w:pPr>
    <w:r w:rsidRPr="00E92ED7">
      <w:rPr>
        <w:b/>
        <w:bCs/>
        <w:szCs w:val="24"/>
      </w:rPr>
      <w:t>PART VIII</w:t>
    </w:r>
  </w:p>
  <w:p w:rsidR="00205D4A" w:rsidRPr="00E92ED7" w:rsidRDefault="00205D4A">
    <w:pPr>
      <w:pStyle w:val="Header"/>
      <w:jc w:val="right"/>
      <w:rPr>
        <w:b/>
        <w:bCs/>
        <w:szCs w:val="24"/>
      </w:rPr>
    </w:pPr>
    <w:r>
      <w:rPr>
        <w:b/>
        <w:bCs/>
        <w:szCs w:val="24"/>
      </w:rPr>
      <w:t>UPDES</w:t>
    </w:r>
    <w:r w:rsidRPr="00E92ED7">
      <w:rPr>
        <w:b/>
        <w:bCs/>
        <w:szCs w:val="24"/>
      </w:rPr>
      <w:t xml:space="preserve"> PERMIT NO. UT00</w:t>
    </w:r>
    <w:r>
      <w:rPr>
        <w:b/>
        <w:bCs/>
        <w:szCs w:val="24"/>
      </w:rPr>
      <w:t>20303</w:t>
    </w:r>
  </w:p>
  <w:p w:rsidR="00205D4A" w:rsidRDefault="00205D4A">
    <w:pPr>
      <w:tabs>
        <w:tab w:val="right" w:pos="9360"/>
      </w:tabs>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sz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b/>
        <w:bCs/>
        <w:sz w:val="22"/>
      </w:rPr>
    </w:pPr>
    <w:r>
      <w:rPr>
        <w:b/>
        <w:bCs/>
        <w:sz w:val="22"/>
      </w:rPr>
      <w:t xml:space="preserve">PART VII </w:t>
    </w:r>
  </w:p>
  <w:p w:rsidR="00205D4A" w:rsidRDefault="00205D4A">
    <w:pPr>
      <w:pStyle w:val="Header"/>
      <w:jc w:val="right"/>
      <w:rPr>
        <w:b/>
        <w:bCs/>
      </w:rPr>
    </w:pPr>
    <w:r>
      <w:rPr>
        <w:b/>
        <w:bCs/>
        <w:sz w:val="22"/>
      </w:rPr>
      <w:t>Permit No. UT0021741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Pr="00653E12" w:rsidRDefault="00205D4A">
    <w:pPr>
      <w:pStyle w:val="Header"/>
      <w:jc w:val="right"/>
      <w:rPr>
        <w:b/>
        <w:bCs/>
        <w:sz w:val="22"/>
        <w:szCs w:val="24"/>
      </w:rPr>
    </w:pPr>
    <w:r>
      <w:rPr>
        <w:b/>
        <w:bCs/>
        <w:sz w:val="22"/>
        <w:szCs w:val="24"/>
      </w:rPr>
      <w:t>UPDES</w:t>
    </w:r>
    <w:r w:rsidRPr="00653E12">
      <w:rPr>
        <w:b/>
        <w:bCs/>
        <w:sz w:val="22"/>
        <w:szCs w:val="24"/>
      </w:rPr>
      <w:t xml:space="preserve"> PERMIT NO. UT00</w:t>
    </w:r>
    <w:r>
      <w:rPr>
        <w:b/>
        <w:bCs/>
        <w:sz w:val="22"/>
        <w:szCs w:val="24"/>
      </w:rPr>
      <w:t>20303</w:t>
    </w:r>
  </w:p>
  <w:p w:rsidR="00205D4A" w:rsidRDefault="00205D4A">
    <w:pPr>
      <w:tabs>
        <w:tab w:val="right" w:pos="9360"/>
      </w:tabs>
      <w:jc w:val="right"/>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b/>
        <w:bCs/>
        <w:sz w:val="22"/>
      </w:rPr>
    </w:pPr>
    <w:r>
      <w:rPr>
        <w:b/>
        <w:bCs/>
        <w:sz w:val="22"/>
      </w:rPr>
      <w:t>PART V</w:t>
    </w:r>
  </w:p>
  <w:p w:rsidR="00205D4A" w:rsidRDefault="00205D4A">
    <w:pPr>
      <w:pStyle w:val="Header"/>
      <w:jc w:val="right"/>
      <w:rPr>
        <w:b/>
        <w:bCs/>
      </w:rPr>
    </w:pPr>
    <w:r>
      <w:rPr>
        <w:b/>
        <w:bCs/>
        <w:sz w:val="22"/>
      </w:rPr>
      <w:t>Permit No. UT0021741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jc w:val="right"/>
      <w:rPr>
        <w:b/>
        <w:bCs/>
        <w:sz w:val="22"/>
        <w:szCs w:val="24"/>
      </w:rPr>
    </w:pPr>
    <w:r w:rsidRPr="00653E12">
      <w:rPr>
        <w:b/>
        <w:bCs/>
        <w:sz w:val="22"/>
        <w:szCs w:val="24"/>
      </w:rPr>
      <w:t>PART I</w:t>
    </w:r>
  </w:p>
  <w:p w:rsidR="00205D4A" w:rsidRPr="00653E12" w:rsidRDefault="00205D4A">
    <w:pPr>
      <w:pStyle w:val="Header"/>
      <w:jc w:val="right"/>
      <w:rPr>
        <w:b/>
        <w:bCs/>
        <w:sz w:val="22"/>
        <w:szCs w:val="24"/>
      </w:rPr>
    </w:pPr>
    <w:r w:rsidRPr="00653E12">
      <w:rPr>
        <w:b/>
        <w:bCs/>
        <w:sz w:val="22"/>
        <w:szCs w:val="24"/>
      </w:rPr>
      <w:t>WASTEWATER</w:t>
    </w:r>
  </w:p>
  <w:p w:rsidR="00205D4A" w:rsidRPr="00653E12" w:rsidRDefault="00205D4A">
    <w:pPr>
      <w:pStyle w:val="Header"/>
      <w:jc w:val="right"/>
      <w:rPr>
        <w:b/>
        <w:bCs/>
        <w:sz w:val="22"/>
        <w:szCs w:val="24"/>
      </w:rPr>
    </w:pPr>
    <w:r>
      <w:rPr>
        <w:b/>
        <w:bCs/>
        <w:sz w:val="22"/>
        <w:szCs w:val="24"/>
      </w:rPr>
      <w:t>UPDES</w:t>
    </w:r>
    <w:r w:rsidRPr="00653E12">
      <w:rPr>
        <w:b/>
        <w:bCs/>
        <w:sz w:val="22"/>
        <w:szCs w:val="24"/>
      </w:rPr>
      <w:t xml:space="preserve"> PERMIT NO. UT00</w:t>
    </w:r>
    <w:r>
      <w:rPr>
        <w:b/>
        <w:bCs/>
        <w:sz w:val="22"/>
        <w:szCs w:val="24"/>
      </w:rPr>
      <w:t>20303</w:t>
    </w:r>
  </w:p>
  <w:p w:rsidR="00205D4A" w:rsidRDefault="00205D4A" w:rsidP="00753713">
    <w:pPr>
      <w:tabs>
        <w:tab w:val="right" w:pos="9360"/>
      </w:tabs>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4A" w:rsidRDefault="0020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1">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C26BE6"/>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6">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9">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6B3A58"/>
    <w:multiLevelType w:val="multilevel"/>
    <w:tmpl w:val="D2C43E76"/>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1">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2">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14">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4"/>
  </w:num>
  <w:num w:numId="8">
    <w:abstractNumId w:val="3"/>
  </w:num>
  <w:num w:numId="9">
    <w:abstractNumId w:val="7"/>
  </w:num>
  <w:num w:numId="10">
    <w:abstractNumId w:val="14"/>
  </w:num>
  <w:num w:numId="11">
    <w:abstractNumId w:val="12"/>
  </w:num>
  <w:num w:numId="12">
    <w:abstractNumId w:val="9"/>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11"/>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wMrcwtDS3NDQzNbFQ0lEKTi0uzszPAykwqgUAN/51RCwAAAA="/>
  </w:docVars>
  <w:rsids>
    <w:rsidRoot w:val="000742D7"/>
    <w:rsid w:val="00012F65"/>
    <w:rsid w:val="000272BF"/>
    <w:rsid w:val="00035165"/>
    <w:rsid w:val="000415F9"/>
    <w:rsid w:val="00051791"/>
    <w:rsid w:val="00052D92"/>
    <w:rsid w:val="000742D7"/>
    <w:rsid w:val="000A1AD2"/>
    <w:rsid w:val="000B0D9F"/>
    <w:rsid w:val="000C749E"/>
    <w:rsid w:val="000D6852"/>
    <w:rsid w:val="00122E3E"/>
    <w:rsid w:val="001237D9"/>
    <w:rsid w:val="00137637"/>
    <w:rsid w:val="00140A86"/>
    <w:rsid w:val="00156992"/>
    <w:rsid w:val="00167D3D"/>
    <w:rsid w:val="001B56AD"/>
    <w:rsid w:val="001C5390"/>
    <w:rsid w:val="001D30E6"/>
    <w:rsid w:val="00200691"/>
    <w:rsid w:val="00205D4A"/>
    <w:rsid w:val="00230F7E"/>
    <w:rsid w:val="00245643"/>
    <w:rsid w:val="0024635C"/>
    <w:rsid w:val="00254131"/>
    <w:rsid w:val="00260E9C"/>
    <w:rsid w:val="00293ECF"/>
    <w:rsid w:val="002A2826"/>
    <w:rsid w:val="002C6CE3"/>
    <w:rsid w:val="003407BE"/>
    <w:rsid w:val="003574CF"/>
    <w:rsid w:val="0037446C"/>
    <w:rsid w:val="0037608F"/>
    <w:rsid w:val="003770D6"/>
    <w:rsid w:val="00384732"/>
    <w:rsid w:val="003849E9"/>
    <w:rsid w:val="00387DC3"/>
    <w:rsid w:val="00390AB5"/>
    <w:rsid w:val="003A5697"/>
    <w:rsid w:val="003B4EA7"/>
    <w:rsid w:val="003D01D3"/>
    <w:rsid w:val="003E129C"/>
    <w:rsid w:val="003E2824"/>
    <w:rsid w:val="003F69D3"/>
    <w:rsid w:val="004243B3"/>
    <w:rsid w:val="00440C04"/>
    <w:rsid w:val="004632E2"/>
    <w:rsid w:val="00471C37"/>
    <w:rsid w:val="00472FA1"/>
    <w:rsid w:val="0049110F"/>
    <w:rsid w:val="004A0B52"/>
    <w:rsid w:val="004C18F5"/>
    <w:rsid w:val="004D3B90"/>
    <w:rsid w:val="00514E97"/>
    <w:rsid w:val="00524A2A"/>
    <w:rsid w:val="00543E78"/>
    <w:rsid w:val="005502A0"/>
    <w:rsid w:val="0056074D"/>
    <w:rsid w:val="00565879"/>
    <w:rsid w:val="00574D3A"/>
    <w:rsid w:val="005A19A4"/>
    <w:rsid w:val="005B1683"/>
    <w:rsid w:val="005F4513"/>
    <w:rsid w:val="006057EC"/>
    <w:rsid w:val="00622BB0"/>
    <w:rsid w:val="006401CD"/>
    <w:rsid w:val="0064366B"/>
    <w:rsid w:val="00653E12"/>
    <w:rsid w:val="00655394"/>
    <w:rsid w:val="00660158"/>
    <w:rsid w:val="00664EF7"/>
    <w:rsid w:val="006851B3"/>
    <w:rsid w:val="006B48C9"/>
    <w:rsid w:val="006B513E"/>
    <w:rsid w:val="006C2216"/>
    <w:rsid w:val="006D1DF3"/>
    <w:rsid w:val="006D3066"/>
    <w:rsid w:val="006D386D"/>
    <w:rsid w:val="006E55D8"/>
    <w:rsid w:val="006F2E52"/>
    <w:rsid w:val="007045F7"/>
    <w:rsid w:val="0071531D"/>
    <w:rsid w:val="0072027C"/>
    <w:rsid w:val="00721EC1"/>
    <w:rsid w:val="007430A6"/>
    <w:rsid w:val="00753713"/>
    <w:rsid w:val="0076152A"/>
    <w:rsid w:val="007A40ED"/>
    <w:rsid w:val="007A470A"/>
    <w:rsid w:val="007A4789"/>
    <w:rsid w:val="007B0D8A"/>
    <w:rsid w:val="007D182A"/>
    <w:rsid w:val="008043D2"/>
    <w:rsid w:val="00831036"/>
    <w:rsid w:val="008340B9"/>
    <w:rsid w:val="0083503B"/>
    <w:rsid w:val="0084222C"/>
    <w:rsid w:val="00846386"/>
    <w:rsid w:val="00854BF3"/>
    <w:rsid w:val="00870421"/>
    <w:rsid w:val="008772A7"/>
    <w:rsid w:val="00886AED"/>
    <w:rsid w:val="008A04C2"/>
    <w:rsid w:val="008B2ECE"/>
    <w:rsid w:val="008C27D8"/>
    <w:rsid w:val="008D0AF6"/>
    <w:rsid w:val="009014F8"/>
    <w:rsid w:val="00912FC8"/>
    <w:rsid w:val="00931443"/>
    <w:rsid w:val="00944EDE"/>
    <w:rsid w:val="009773ED"/>
    <w:rsid w:val="009816F1"/>
    <w:rsid w:val="009A69C9"/>
    <w:rsid w:val="009B448F"/>
    <w:rsid w:val="009B7E0B"/>
    <w:rsid w:val="009D72C1"/>
    <w:rsid w:val="00A165C5"/>
    <w:rsid w:val="00A215BE"/>
    <w:rsid w:val="00A22150"/>
    <w:rsid w:val="00A24085"/>
    <w:rsid w:val="00A35817"/>
    <w:rsid w:val="00A6127B"/>
    <w:rsid w:val="00A6432E"/>
    <w:rsid w:val="00A675C3"/>
    <w:rsid w:val="00A70577"/>
    <w:rsid w:val="00A76565"/>
    <w:rsid w:val="00A93F95"/>
    <w:rsid w:val="00AB1DE4"/>
    <w:rsid w:val="00AE4028"/>
    <w:rsid w:val="00AE7039"/>
    <w:rsid w:val="00B02B13"/>
    <w:rsid w:val="00B25F5B"/>
    <w:rsid w:val="00B441A3"/>
    <w:rsid w:val="00B60C47"/>
    <w:rsid w:val="00B629D2"/>
    <w:rsid w:val="00B6347A"/>
    <w:rsid w:val="00BC497C"/>
    <w:rsid w:val="00C148D1"/>
    <w:rsid w:val="00C14D31"/>
    <w:rsid w:val="00C264D5"/>
    <w:rsid w:val="00C664FB"/>
    <w:rsid w:val="00C72734"/>
    <w:rsid w:val="00C95C81"/>
    <w:rsid w:val="00CA4EDC"/>
    <w:rsid w:val="00CA6B29"/>
    <w:rsid w:val="00CC16CD"/>
    <w:rsid w:val="00CC2C13"/>
    <w:rsid w:val="00CD1011"/>
    <w:rsid w:val="00D015DE"/>
    <w:rsid w:val="00D15F21"/>
    <w:rsid w:val="00D24955"/>
    <w:rsid w:val="00D3128A"/>
    <w:rsid w:val="00D44B78"/>
    <w:rsid w:val="00D60B5B"/>
    <w:rsid w:val="00D65223"/>
    <w:rsid w:val="00D66C8E"/>
    <w:rsid w:val="00D71418"/>
    <w:rsid w:val="00DA3865"/>
    <w:rsid w:val="00DA3FEC"/>
    <w:rsid w:val="00DF2837"/>
    <w:rsid w:val="00DF7C34"/>
    <w:rsid w:val="00E01234"/>
    <w:rsid w:val="00E0590D"/>
    <w:rsid w:val="00E15B63"/>
    <w:rsid w:val="00E26369"/>
    <w:rsid w:val="00E36A0C"/>
    <w:rsid w:val="00E37E57"/>
    <w:rsid w:val="00E47A1E"/>
    <w:rsid w:val="00E71A77"/>
    <w:rsid w:val="00E7549C"/>
    <w:rsid w:val="00E812D0"/>
    <w:rsid w:val="00E83B7A"/>
    <w:rsid w:val="00EA3BCC"/>
    <w:rsid w:val="00EC59BB"/>
    <w:rsid w:val="00ED665E"/>
    <w:rsid w:val="00ED7FA8"/>
    <w:rsid w:val="00EE2A70"/>
    <w:rsid w:val="00EF3BE7"/>
    <w:rsid w:val="00F0418E"/>
    <w:rsid w:val="00F10193"/>
    <w:rsid w:val="00F22F64"/>
    <w:rsid w:val="00F5741E"/>
    <w:rsid w:val="00F711B7"/>
    <w:rsid w:val="00F71CAE"/>
    <w:rsid w:val="00F73457"/>
    <w:rsid w:val="00F8224E"/>
    <w:rsid w:val="00F841D2"/>
    <w:rsid w:val="00F866AF"/>
    <w:rsid w:val="00F949B0"/>
    <w:rsid w:val="00FB1FDC"/>
    <w:rsid w:val="00FC16B6"/>
    <w:rsid w:val="00FC1B10"/>
    <w:rsid w:val="00FC2798"/>
    <w:rsid w:val="00FD3189"/>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4E37-CC34-4AE8-8945-5302BFCA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46</Pages>
  <Words>18322</Words>
  <Characters>104439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Studenka</dc:creator>
  <cp:lastModifiedBy>Brenda Johnson</cp:lastModifiedBy>
  <cp:revision>56</cp:revision>
  <cp:lastPrinted>2018-10-02T15:29:00Z</cp:lastPrinted>
  <dcterms:created xsi:type="dcterms:W3CDTF">2018-05-24T15:18:00Z</dcterms:created>
  <dcterms:modified xsi:type="dcterms:W3CDTF">2018-10-02T15:30:00Z</dcterms:modified>
</cp:coreProperties>
</file>