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72" w:rsidRPr="00072522" w:rsidRDefault="001D5D5C" w:rsidP="00E96CD9">
      <w:pPr>
        <w:autoSpaceDE w:val="0"/>
        <w:autoSpaceDN w:val="0"/>
        <w:adjustRightInd w:val="0"/>
        <w:spacing w:after="0"/>
        <w:rPr>
          <w:b/>
          <w:color w:val="000000"/>
        </w:rPr>
      </w:pPr>
      <w:r>
        <w:rPr>
          <w:b/>
          <w:color w:val="000000"/>
          <w:sz w:val="28"/>
          <w:szCs w:val="28"/>
        </w:rPr>
        <w:t>2.7.2</w:t>
      </w:r>
      <w:r w:rsidR="00881384" w:rsidRPr="00072522">
        <w:rPr>
          <w:b/>
          <w:color w:val="000000"/>
          <w:sz w:val="28"/>
          <w:szCs w:val="28"/>
        </w:rPr>
        <w:t xml:space="preserve"> </w:t>
      </w:r>
      <w:r w:rsidR="00AD029F">
        <w:rPr>
          <w:b/>
          <w:color w:val="000000"/>
          <w:sz w:val="28"/>
          <w:szCs w:val="28"/>
        </w:rPr>
        <w:t>Utility Backfill Staging Zone</w:t>
      </w:r>
    </w:p>
    <w:p w:rsidR="003E353E" w:rsidRPr="00072522" w:rsidRDefault="003E353E" w:rsidP="00F62F46">
      <w:pPr>
        <w:autoSpaceDE w:val="0"/>
        <w:autoSpaceDN w:val="0"/>
        <w:adjustRightInd w:val="0"/>
        <w:spacing w:after="0"/>
        <w:rPr>
          <w:color w:val="000000"/>
          <w:sz w:val="18"/>
          <w:szCs w:val="18"/>
        </w:rPr>
      </w:pPr>
    </w:p>
    <w:p w:rsidR="005C6464" w:rsidRDefault="005C6464" w:rsidP="00F62F46">
      <w:pPr>
        <w:spacing w:after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Operation</w:t>
      </w:r>
      <w:r w:rsidR="00747CD9">
        <w:rPr>
          <w:b/>
          <w:sz w:val="18"/>
          <w:szCs w:val="18"/>
          <w:u w:val="single"/>
        </w:rPr>
        <w:t xml:space="preserve"> or Site </w:t>
      </w:r>
      <w:r w:rsidR="00CE7757">
        <w:rPr>
          <w:b/>
          <w:sz w:val="18"/>
          <w:szCs w:val="18"/>
          <w:u w:val="single"/>
        </w:rPr>
        <w:t>Conditions</w:t>
      </w:r>
      <w:r w:rsidRPr="00072522">
        <w:rPr>
          <w:b/>
          <w:sz w:val="18"/>
          <w:szCs w:val="18"/>
        </w:rPr>
        <w:t>:</w:t>
      </w:r>
      <w:r w:rsidRPr="0007252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Sewer pipe installation, Power connection, Phone connection, and Gas connection.</w:t>
      </w:r>
    </w:p>
    <w:p w:rsidR="005C6464" w:rsidRDefault="005C6464" w:rsidP="00F62F46">
      <w:pPr>
        <w:spacing w:after="0"/>
        <w:rPr>
          <w:b/>
          <w:sz w:val="18"/>
          <w:szCs w:val="18"/>
          <w:u w:val="single"/>
        </w:rPr>
      </w:pPr>
    </w:p>
    <w:p w:rsidR="003E353E" w:rsidRDefault="005C6464" w:rsidP="00F62F46">
      <w:pPr>
        <w:spacing w:after="0"/>
        <w:rPr>
          <w:color w:val="000000"/>
          <w:sz w:val="18"/>
          <w:szCs w:val="18"/>
        </w:rPr>
      </w:pPr>
      <w:r>
        <w:rPr>
          <w:b/>
          <w:sz w:val="18"/>
          <w:szCs w:val="18"/>
          <w:u w:val="single"/>
        </w:rPr>
        <w:t>Instruction</w:t>
      </w:r>
      <w:r w:rsidR="003E353E" w:rsidRPr="00072522">
        <w:rPr>
          <w:b/>
          <w:sz w:val="18"/>
          <w:szCs w:val="18"/>
        </w:rPr>
        <w:t>:</w:t>
      </w:r>
      <w:r w:rsidR="00676018" w:rsidRPr="00072522">
        <w:rPr>
          <w:sz w:val="18"/>
          <w:szCs w:val="18"/>
        </w:rPr>
        <w:t xml:space="preserve"> </w:t>
      </w:r>
      <w:r w:rsidR="006A66B9">
        <w:rPr>
          <w:sz w:val="18"/>
          <w:szCs w:val="18"/>
        </w:rPr>
        <w:t xml:space="preserve"> </w:t>
      </w:r>
      <w:r w:rsidR="00A84C3E">
        <w:rPr>
          <w:sz w:val="18"/>
          <w:szCs w:val="18"/>
        </w:rPr>
        <w:t>Utility Companies and Plumbers stage your backfill next to each other as shown on the site Plan.  A location just off the parking pad is provided where you will be able to access your backfill without tracking mud onto the street.</w:t>
      </w:r>
      <w:r w:rsidR="00A02E49">
        <w:rPr>
          <w:sz w:val="18"/>
          <w:szCs w:val="18"/>
        </w:rPr>
        <w:t xml:space="preserve">  See location and staging envelope on Site Plans in Appendix B</w:t>
      </w:r>
    </w:p>
    <w:p w:rsidR="00F62F46" w:rsidRPr="00072522" w:rsidRDefault="00F62F46" w:rsidP="00F62F46">
      <w:pPr>
        <w:spacing w:after="0"/>
        <w:rPr>
          <w:sz w:val="18"/>
          <w:szCs w:val="18"/>
        </w:rPr>
      </w:pPr>
    </w:p>
    <w:p w:rsidR="00AB7072" w:rsidRDefault="003E353E" w:rsidP="00F62F46">
      <w:pPr>
        <w:spacing w:after="0"/>
        <w:rPr>
          <w:sz w:val="18"/>
          <w:szCs w:val="18"/>
        </w:rPr>
      </w:pPr>
      <w:r w:rsidRPr="00072522">
        <w:rPr>
          <w:b/>
          <w:sz w:val="18"/>
          <w:szCs w:val="18"/>
          <w:u w:val="single"/>
        </w:rPr>
        <w:t>Schedule</w:t>
      </w:r>
      <w:r w:rsidRPr="00072522">
        <w:rPr>
          <w:b/>
          <w:sz w:val="18"/>
          <w:szCs w:val="18"/>
        </w:rPr>
        <w:t>:</w:t>
      </w:r>
      <w:r w:rsidR="00676018" w:rsidRPr="00072522">
        <w:rPr>
          <w:sz w:val="18"/>
          <w:szCs w:val="18"/>
        </w:rPr>
        <w:t xml:space="preserve"> </w:t>
      </w:r>
      <w:r w:rsidR="003E2DE5">
        <w:rPr>
          <w:sz w:val="18"/>
          <w:szCs w:val="18"/>
        </w:rPr>
        <w:t xml:space="preserve"> </w:t>
      </w:r>
      <w:r w:rsidR="00F86203">
        <w:rPr>
          <w:sz w:val="18"/>
          <w:szCs w:val="18"/>
        </w:rPr>
        <w:t>NA</w:t>
      </w:r>
    </w:p>
    <w:p w:rsidR="00266B2D" w:rsidRPr="00072522" w:rsidRDefault="00266B2D" w:rsidP="00F62F46">
      <w:pPr>
        <w:spacing w:after="0"/>
        <w:rPr>
          <w:sz w:val="18"/>
          <w:szCs w:val="18"/>
        </w:rPr>
      </w:pPr>
    </w:p>
    <w:p w:rsidR="003E2DE5" w:rsidRPr="00072522" w:rsidRDefault="003E353E" w:rsidP="003E2DE5">
      <w:pPr>
        <w:spacing w:after="0"/>
        <w:rPr>
          <w:sz w:val="18"/>
          <w:szCs w:val="18"/>
        </w:rPr>
      </w:pPr>
      <w:r w:rsidRPr="00072522">
        <w:rPr>
          <w:b/>
          <w:sz w:val="18"/>
          <w:szCs w:val="18"/>
          <w:u w:val="single"/>
        </w:rPr>
        <w:t>Maintenance</w:t>
      </w:r>
      <w:r w:rsidRPr="00072522">
        <w:rPr>
          <w:b/>
          <w:sz w:val="18"/>
          <w:szCs w:val="18"/>
        </w:rPr>
        <w:t>:</w:t>
      </w:r>
      <w:r w:rsidR="003E2DE5">
        <w:rPr>
          <w:sz w:val="18"/>
          <w:szCs w:val="18"/>
        </w:rPr>
        <w:t xml:space="preserve">  </w:t>
      </w:r>
      <w:r w:rsidR="00F86203">
        <w:rPr>
          <w:sz w:val="18"/>
          <w:szCs w:val="18"/>
        </w:rPr>
        <w:t>NA</w:t>
      </w:r>
    </w:p>
    <w:p w:rsidR="00421B3A" w:rsidRPr="00072522" w:rsidRDefault="00421B3A" w:rsidP="00F62F46">
      <w:pPr>
        <w:spacing w:after="0"/>
        <w:rPr>
          <w:sz w:val="18"/>
          <w:szCs w:val="18"/>
        </w:rPr>
      </w:pPr>
    </w:p>
    <w:p w:rsidR="00072522" w:rsidRPr="00072522" w:rsidRDefault="00072522" w:rsidP="00F62F46">
      <w:pPr>
        <w:spacing w:after="0"/>
        <w:rPr>
          <w:sz w:val="18"/>
          <w:szCs w:val="18"/>
        </w:rPr>
      </w:pPr>
      <w:r w:rsidRPr="000C5D70">
        <w:rPr>
          <w:b/>
          <w:sz w:val="18"/>
          <w:szCs w:val="18"/>
          <w:u w:val="single"/>
        </w:rPr>
        <w:t>Maintenance Personnel</w:t>
      </w:r>
      <w:r w:rsidRPr="00072522">
        <w:rPr>
          <w:b/>
          <w:sz w:val="18"/>
          <w:szCs w:val="18"/>
        </w:rPr>
        <w:t>:</w:t>
      </w:r>
      <w:r w:rsidRPr="00072522">
        <w:rPr>
          <w:sz w:val="18"/>
          <w:szCs w:val="18"/>
        </w:rPr>
        <w:t xml:space="preserve">  </w:t>
      </w:r>
      <w:r w:rsidR="005F3AD1">
        <w:rPr>
          <w:sz w:val="18"/>
          <w:szCs w:val="18"/>
        </w:rPr>
        <w:t>NA</w:t>
      </w:r>
    </w:p>
    <w:p w:rsidR="003E353E" w:rsidRPr="00072522" w:rsidRDefault="003E353E" w:rsidP="00F62F46">
      <w:pPr>
        <w:spacing w:after="0"/>
        <w:rPr>
          <w:sz w:val="18"/>
          <w:szCs w:val="18"/>
        </w:rPr>
      </w:pPr>
    </w:p>
    <w:p w:rsidR="005B761A" w:rsidRPr="00072522" w:rsidRDefault="00F62F46" w:rsidP="00F62F46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Applicable Trades</w:t>
      </w:r>
      <w:r w:rsidR="003E353E" w:rsidRPr="00072522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 </w:t>
      </w:r>
      <w:r w:rsidR="00F86203">
        <w:rPr>
          <w:sz w:val="18"/>
          <w:szCs w:val="18"/>
        </w:rPr>
        <w:t xml:space="preserve">Primarily </w:t>
      </w:r>
      <w:r w:rsidR="00A84C3E">
        <w:rPr>
          <w:sz w:val="18"/>
          <w:szCs w:val="18"/>
        </w:rPr>
        <w:t xml:space="preserve">Plumber X, Rocky Mountain Power, </w:t>
      </w:r>
      <w:proofErr w:type="spellStart"/>
      <w:r w:rsidR="00A84C3E">
        <w:rPr>
          <w:sz w:val="18"/>
          <w:szCs w:val="18"/>
        </w:rPr>
        <w:t>Centurylink</w:t>
      </w:r>
      <w:proofErr w:type="spellEnd"/>
      <w:r w:rsidR="005F3AD1">
        <w:rPr>
          <w:sz w:val="18"/>
          <w:szCs w:val="18"/>
        </w:rPr>
        <w:t>, Comcast</w:t>
      </w:r>
      <w:r w:rsidR="00A84C3E">
        <w:rPr>
          <w:sz w:val="18"/>
          <w:szCs w:val="18"/>
        </w:rPr>
        <w:t xml:space="preserve"> and </w:t>
      </w:r>
      <w:proofErr w:type="spellStart"/>
      <w:r w:rsidR="00A84C3E">
        <w:rPr>
          <w:sz w:val="18"/>
          <w:szCs w:val="18"/>
        </w:rPr>
        <w:t>Questar</w:t>
      </w:r>
      <w:proofErr w:type="spellEnd"/>
    </w:p>
    <w:p w:rsidR="0058270C" w:rsidRDefault="0058270C" w:rsidP="00F62F46">
      <w:pPr>
        <w:spacing w:after="0" w:line="240" w:lineRule="auto"/>
        <w:rPr>
          <w:b/>
          <w:sz w:val="18"/>
          <w:szCs w:val="18"/>
        </w:rPr>
      </w:pPr>
    </w:p>
    <w:p w:rsidR="00F62F46" w:rsidRPr="00072522" w:rsidRDefault="00F62F46" w:rsidP="00F62F46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Detail</w:t>
      </w:r>
      <w:r w:rsidRPr="00072522">
        <w:rPr>
          <w:b/>
          <w:sz w:val="18"/>
          <w:szCs w:val="18"/>
        </w:rPr>
        <w:t>:</w:t>
      </w:r>
      <w:r w:rsidR="005F3AD1">
        <w:rPr>
          <w:sz w:val="18"/>
          <w:szCs w:val="18"/>
        </w:rPr>
        <w:t xml:space="preserve">  </w:t>
      </w:r>
      <w:r w:rsidR="00A02E49">
        <w:rPr>
          <w:sz w:val="18"/>
          <w:szCs w:val="18"/>
        </w:rPr>
        <w:t>NA</w:t>
      </w:r>
    </w:p>
    <w:p w:rsidR="00F62F46" w:rsidRPr="00072522" w:rsidRDefault="00F62F46" w:rsidP="00F62F46">
      <w:pPr>
        <w:spacing w:after="0" w:line="240" w:lineRule="auto"/>
        <w:rPr>
          <w:b/>
          <w:sz w:val="18"/>
          <w:szCs w:val="18"/>
        </w:rPr>
      </w:pPr>
    </w:p>
    <w:sectPr w:rsidR="00F62F46" w:rsidRPr="00072522" w:rsidSect="003F19C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757" w:rsidRDefault="00CE7757" w:rsidP="00CB4259">
      <w:pPr>
        <w:spacing w:after="0" w:line="240" w:lineRule="auto"/>
      </w:pPr>
      <w:r>
        <w:separator/>
      </w:r>
    </w:p>
  </w:endnote>
  <w:endnote w:type="continuationSeparator" w:id="0">
    <w:p w:rsidR="00CE7757" w:rsidRDefault="00CE7757" w:rsidP="00CB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757" w:rsidRDefault="00CE7757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757" w:rsidRDefault="00CE7757" w:rsidP="00CB4259">
      <w:pPr>
        <w:spacing w:after="0" w:line="240" w:lineRule="auto"/>
      </w:pPr>
      <w:r>
        <w:separator/>
      </w:r>
    </w:p>
  </w:footnote>
  <w:footnote w:type="continuationSeparator" w:id="0">
    <w:p w:rsidR="00CE7757" w:rsidRDefault="00CE7757" w:rsidP="00CB4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0C04"/>
    <w:multiLevelType w:val="hybridMultilevel"/>
    <w:tmpl w:val="8DEE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125B5"/>
    <w:multiLevelType w:val="hybridMultilevel"/>
    <w:tmpl w:val="95C64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A714A"/>
    <w:multiLevelType w:val="hybridMultilevel"/>
    <w:tmpl w:val="BCF0F7CE"/>
    <w:lvl w:ilvl="0" w:tplc="8F26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A1364A"/>
    <w:multiLevelType w:val="hybridMultilevel"/>
    <w:tmpl w:val="FA5A0698"/>
    <w:lvl w:ilvl="0" w:tplc="2D543D7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F10CA"/>
    <w:multiLevelType w:val="hybridMultilevel"/>
    <w:tmpl w:val="9B883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92351"/>
    <w:multiLevelType w:val="hybridMultilevel"/>
    <w:tmpl w:val="9B3000A8"/>
    <w:lvl w:ilvl="0" w:tplc="CDDE5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511715"/>
    <w:multiLevelType w:val="hybridMultilevel"/>
    <w:tmpl w:val="7E3C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76E82"/>
    <w:multiLevelType w:val="hybridMultilevel"/>
    <w:tmpl w:val="211EB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E15CF"/>
    <w:multiLevelType w:val="hybridMultilevel"/>
    <w:tmpl w:val="D8FE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9443A"/>
    <w:multiLevelType w:val="hybridMultilevel"/>
    <w:tmpl w:val="605E4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716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5B6133A"/>
    <w:multiLevelType w:val="hybridMultilevel"/>
    <w:tmpl w:val="9A88F5F8"/>
    <w:lvl w:ilvl="0" w:tplc="0409000F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3D04F1"/>
    <w:multiLevelType w:val="hybridMultilevel"/>
    <w:tmpl w:val="0C2C5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CB4259"/>
    <w:rsid w:val="00003A9F"/>
    <w:rsid w:val="00025EF6"/>
    <w:rsid w:val="00030CF3"/>
    <w:rsid w:val="000571B5"/>
    <w:rsid w:val="000657FF"/>
    <w:rsid w:val="00072522"/>
    <w:rsid w:val="0007528C"/>
    <w:rsid w:val="00090978"/>
    <w:rsid w:val="000A1C4C"/>
    <w:rsid w:val="000A41F4"/>
    <w:rsid w:val="000C5D70"/>
    <w:rsid w:val="000E7AE8"/>
    <w:rsid w:val="000F0DDD"/>
    <w:rsid w:val="000F3E25"/>
    <w:rsid w:val="00100706"/>
    <w:rsid w:val="00102C99"/>
    <w:rsid w:val="00113CFC"/>
    <w:rsid w:val="00126F7C"/>
    <w:rsid w:val="00132808"/>
    <w:rsid w:val="0013598E"/>
    <w:rsid w:val="00151D70"/>
    <w:rsid w:val="00155431"/>
    <w:rsid w:val="001554D1"/>
    <w:rsid w:val="001633A9"/>
    <w:rsid w:val="00165B54"/>
    <w:rsid w:val="00182DB3"/>
    <w:rsid w:val="001900E0"/>
    <w:rsid w:val="001904A8"/>
    <w:rsid w:val="00194D15"/>
    <w:rsid w:val="001A74E3"/>
    <w:rsid w:val="001B495E"/>
    <w:rsid w:val="001D5D5C"/>
    <w:rsid w:val="001E1308"/>
    <w:rsid w:val="001E1C13"/>
    <w:rsid w:val="001E2B82"/>
    <w:rsid w:val="002104C2"/>
    <w:rsid w:val="002275FD"/>
    <w:rsid w:val="00234983"/>
    <w:rsid w:val="00237E0E"/>
    <w:rsid w:val="00251692"/>
    <w:rsid w:val="00251E27"/>
    <w:rsid w:val="00260EF9"/>
    <w:rsid w:val="00264F1E"/>
    <w:rsid w:val="00266B2D"/>
    <w:rsid w:val="002735DA"/>
    <w:rsid w:val="00291A84"/>
    <w:rsid w:val="002958DC"/>
    <w:rsid w:val="00295B46"/>
    <w:rsid w:val="002A30C3"/>
    <w:rsid w:val="002D23A3"/>
    <w:rsid w:val="002D47CD"/>
    <w:rsid w:val="002E3696"/>
    <w:rsid w:val="00306E83"/>
    <w:rsid w:val="003102F5"/>
    <w:rsid w:val="003104DA"/>
    <w:rsid w:val="0031086B"/>
    <w:rsid w:val="00313AF1"/>
    <w:rsid w:val="00315F34"/>
    <w:rsid w:val="003276C9"/>
    <w:rsid w:val="00330A16"/>
    <w:rsid w:val="00333A04"/>
    <w:rsid w:val="0034116C"/>
    <w:rsid w:val="00347B4D"/>
    <w:rsid w:val="003526D8"/>
    <w:rsid w:val="00360C68"/>
    <w:rsid w:val="00380EF5"/>
    <w:rsid w:val="0038151F"/>
    <w:rsid w:val="00384FB8"/>
    <w:rsid w:val="00387FAD"/>
    <w:rsid w:val="003A536F"/>
    <w:rsid w:val="003B2E93"/>
    <w:rsid w:val="003C04ED"/>
    <w:rsid w:val="003D0628"/>
    <w:rsid w:val="003D0D83"/>
    <w:rsid w:val="003D49BC"/>
    <w:rsid w:val="003E0F0C"/>
    <w:rsid w:val="003E175F"/>
    <w:rsid w:val="003E2669"/>
    <w:rsid w:val="003E2DE5"/>
    <w:rsid w:val="003E353E"/>
    <w:rsid w:val="003F19CB"/>
    <w:rsid w:val="00421B3A"/>
    <w:rsid w:val="00430A0C"/>
    <w:rsid w:val="0043722A"/>
    <w:rsid w:val="004437C7"/>
    <w:rsid w:val="00457969"/>
    <w:rsid w:val="004657EE"/>
    <w:rsid w:val="00472E6A"/>
    <w:rsid w:val="004759F7"/>
    <w:rsid w:val="00482A58"/>
    <w:rsid w:val="00483598"/>
    <w:rsid w:val="00485CC5"/>
    <w:rsid w:val="004C4CCF"/>
    <w:rsid w:val="004D1324"/>
    <w:rsid w:val="004D3DF1"/>
    <w:rsid w:val="004E0375"/>
    <w:rsid w:val="004F2110"/>
    <w:rsid w:val="004F464A"/>
    <w:rsid w:val="00501C04"/>
    <w:rsid w:val="00507255"/>
    <w:rsid w:val="005074DD"/>
    <w:rsid w:val="005101AC"/>
    <w:rsid w:val="00522165"/>
    <w:rsid w:val="00527EAC"/>
    <w:rsid w:val="0053628C"/>
    <w:rsid w:val="00540509"/>
    <w:rsid w:val="00544086"/>
    <w:rsid w:val="00555975"/>
    <w:rsid w:val="005633D5"/>
    <w:rsid w:val="00573E95"/>
    <w:rsid w:val="00575761"/>
    <w:rsid w:val="0058270C"/>
    <w:rsid w:val="00584CF9"/>
    <w:rsid w:val="00587C95"/>
    <w:rsid w:val="005A54D0"/>
    <w:rsid w:val="005A7A67"/>
    <w:rsid w:val="005B761A"/>
    <w:rsid w:val="005C6464"/>
    <w:rsid w:val="005D0FDC"/>
    <w:rsid w:val="005D42AB"/>
    <w:rsid w:val="005D499A"/>
    <w:rsid w:val="005F3AD1"/>
    <w:rsid w:val="00602B10"/>
    <w:rsid w:val="0060312D"/>
    <w:rsid w:val="00610188"/>
    <w:rsid w:val="00612EF7"/>
    <w:rsid w:val="00614ACF"/>
    <w:rsid w:val="0062201C"/>
    <w:rsid w:val="006345A5"/>
    <w:rsid w:val="006349AC"/>
    <w:rsid w:val="00643949"/>
    <w:rsid w:val="00647694"/>
    <w:rsid w:val="00652468"/>
    <w:rsid w:val="00654068"/>
    <w:rsid w:val="00670309"/>
    <w:rsid w:val="006727D6"/>
    <w:rsid w:val="00676018"/>
    <w:rsid w:val="00676AFA"/>
    <w:rsid w:val="00677BFA"/>
    <w:rsid w:val="00684AF5"/>
    <w:rsid w:val="00685C72"/>
    <w:rsid w:val="006A2A20"/>
    <w:rsid w:val="006A66B9"/>
    <w:rsid w:val="006B6E83"/>
    <w:rsid w:val="006C2FA1"/>
    <w:rsid w:val="006D050F"/>
    <w:rsid w:val="006D493B"/>
    <w:rsid w:val="0070210F"/>
    <w:rsid w:val="00727816"/>
    <w:rsid w:val="007311A9"/>
    <w:rsid w:val="00733D67"/>
    <w:rsid w:val="00747CD9"/>
    <w:rsid w:val="00755128"/>
    <w:rsid w:val="00757C92"/>
    <w:rsid w:val="0076076E"/>
    <w:rsid w:val="00767E3F"/>
    <w:rsid w:val="0077745D"/>
    <w:rsid w:val="00790FED"/>
    <w:rsid w:val="007A7FAA"/>
    <w:rsid w:val="007B5061"/>
    <w:rsid w:val="007B7DFF"/>
    <w:rsid w:val="007C776E"/>
    <w:rsid w:val="007D004E"/>
    <w:rsid w:val="007D41F3"/>
    <w:rsid w:val="007D59AD"/>
    <w:rsid w:val="007E332C"/>
    <w:rsid w:val="007F546F"/>
    <w:rsid w:val="00806094"/>
    <w:rsid w:val="00826A6B"/>
    <w:rsid w:val="00830AC5"/>
    <w:rsid w:val="00836598"/>
    <w:rsid w:val="00860802"/>
    <w:rsid w:val="00881384"/>
    <w:rsid w:val="00884136"/>
    <w:rsid w:val="00885AB5"/>
    <w:rsid w:val="008873F9"/>
    <w:rsid w:val="008B135A"/>
    <w:rsid w:val="008C22E9"/>
    <w:rsid w:val="008E67EA"/>
    <w:rsid w:val="008E7ABF"/>
    <w:rsid w:val="00911A30"/>
    <w:rsid w:val="009170AF"/>
    <w:rsid w:val="00920EDB"/>
    <w:rsid w:val="009439B8"/>
    <w:rsid w:val="00957103"/>
    <w:rsid w:val="00973EB0"/>
    <w:rsid w:val="009754C7"/>
    <w:rsid w:val="00977654"/>
    <w:rsid w:val="0098741A"/>
    <w:rsid w:val="00992E2A"/>
    <w:rsid w:val="00995EDA"/>
    <w:rsid w:val="009A4EA5"/>
    <w:rsid w:val="009A7497"/>
    <w:rsid w:val="009D4C45"/>
    <w:rsid w:val="009E08E8"/>
    <w:rsid w:val="00A02E49"/>
    <w:rsid w:val="00A04C23"/>
    <w:rsid w:val="00A053C7"/>
    <w:rsid w:val="00A06EB7"/>
    <w:rsid w:val="00A10855"/>
    <w:rsid w:val="00A14E89"/>
    <w:rsid w:val="00A15F31"/>
    <w:rsid w:val="00A2437C"/>
    <w:rsid w:val="00A263A8"/>
    <w:rsid w:val="00A34B9D"/>
    <w:rsid w:val="00A641E6"/>
    <w:rsid w:val="00A67F4F"/>
    <w:rsid w:val="00A84C3E"/>
    <w:rsid w:val="00A910A3"/>
    <w:rsid w:val="00A910F8"/>
    <w:rsid w:val="00AB07C9"/>
    <w:rsid w:val="00AB3535"/>
    <w:rsid w:val="00AB476D"/>
    <w:rsid w:val="00AB5499"/>
    <w:rsid w:val="00AB7072"/>
    <w:rsid w:val="00AC6540"/>
    <w:rsid w:val="00AC76C9"/>
    <w:rsid w:val="00AD029F"/>
    <w:rsid w:val="00AD5CE1"/>
    <w:rsid w:val="00AE36A0"/>
    <w:rsid w:val="00AE4ED4"/>
    <w:rsid w:val="00AF3C40"/>
    <w:rsid w:val="00B109FF"/>
    <w:rsid w:val="00B26923"/>
    <w:rsid w:val="00B34052"/>
    <w:rsid w:val="00B36CE0"/>
    <w:rsid w:val="00B715C5"/>
    <w:rsid w:val="00B74EA7"/>
    <w:rsid w:val="00B770A5"/>
    <w:rsid w:val="00B81C5F"/>
    <w:rsid w:val="00BA177A"/>
    <w:rsid w:val="00BA6AD8"/>
    <w:rsid w:val="00BA7E26"/>
    <w:rsid w:val="00BB1565"/>
    <w:rsid w:val="00BB2177"/>
    <w:rsid w:val="00BF0C14"/>
    <w:rsid w:val="00C04FEC"/>
    <w:rsid w:val="00C16815"/>
    <w:rsid w:val="00C26625"/>
    <w:rsid w:val="00C32CD3"/>
    <w:rsid w:val="00C650EF"/>
    <w:rsid w:val="00C90CF4"/>
    <w:rsid w:val="00C928D2"/>
    <w:rsid w:val="00CB371C"/>
    <w:rsid w:val="00CB4259"/>
    <w:rsid w:val="00CB4856"/>
    <w:rsid w:val="00CB4AD7"/>
    <w:rsid w:val="00CB5E6C"/>
    <w:rsid w:val="00CC1240"/>
    <w:rsid w:val="00CE177E"/>
    <w:rsid w:val="00CE7757"/>
    <w:rsid w:val="00CF2A86"/>
    <w:rsid w:val="00CF38C7"/>
    <w:rsid w:val="00CF7960"/>
    <w:rsid w:val="00D01E8E"/>
    <w:rsid w:val="00D15CC5"/>
    <w:rsid w:val="00D46249"/>
    <w:rsid w:val="00D51024"/>
    <w:rsid w:val="00D53758"/>
    <w:rsid w:val="00D60883"/>
    <w:rsid w:val="00D62CC2"/>
    <w:rsid w:val="00D70744"/>
    <w:rsid w:val="00D74C1C"/>
    <w:rsid w:val="00D80ED6"/>
    <w:rsid w:val="00D858A1"/>
    <w:rsid w:val="00D90C1E"/>
    <w:rsid w:val="00D92AB3"/>
    <w:rsid w:val="00DA769E"/>
    <w:rsid w:val="00DB5A7E"/>
    <w:rsid w:val="00DC4D80"/>
    <w:rsid w:val="00DD1237"/>
    <w:rsid w:val="00DD1251"/>
    <w:rsid w:val="00DE20A5"/>
    <w:rsid w:val="00DF2021"/>
    <w:rsid w:val="00E330B5"/>
    <w:rsid w:val="00E35577"/>
    <w:rsid w:val="00E44459"/>
    <w:rsid w:val="00E46E47"/>
    <w:rsid w:val="00E52926"/>
    <w:rsid w:val="00E53A86"/>
    <w:rsid w:val="00E617EE"/>
    <w:rsid w:val="00E666E4"/>
    <w:rsid w:val="00E82BED"/>
    <w:rsid w:val="00E85CA6"/>
    <w:rsid w:val="00E9210E"/>
    <w:rsid w:val="00E96CD9"/>
    <w:rsid w:val="00EB01EE"/>
    <w:rsid w:val="00EB34F2"/>
    <w:rsid w:val="00EB4F35"/>
    <w:rsid w:val="00EB5EC6"/>
    <w:rsid w:val="00EC3A2B"/>
    <w:rsid w:val="00F00333"/>
    <w:rsid w:val="00F056AB"/>
    <w:rsid w:val="00F06AFE"/>
    <w:rsid w:val="00F24699"/>
    <w:rsid w:val="00F3023D"/>
    <w:rsid w:val="00F45DEC"/>
    <w:rsid w:val="00F5205B"/>
    <w:rsid w:val="00F5656D"/>
    <w:rsid w:val="00F615AE"/>
    <w:rsid w:val="00F61C2F"/>
    <w:rsid w:val="00F62F46"/>
    <w:rsid w:val="00F70274"/>
    <w:rsid w:val="00F73440"/>
    <w:rsid w:val="00F86203"/>
    <w:rsid w:val="00F92BD0"/>
    <w:rsid w:val="00FB4A3C"/>
    <w:rsid w:val="00FC0206"/>
    <w:rsid w:val="00FC7429"/>
    <w:rsid w:val="00FD0808"/>
    <w:rsid w:val="00FD7798"/>
    <w:rsid w:val="00FE4418"/>
    <w:rsid w:val="00FE7777"/>
    <w:rsid w:val="00FF3664"/>
    <w:rsid w:val="00FF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75"/>
  </w:style>
  <w:style w:type="paragraph" w:styleId="Heading1">
    <w:name w:val="heading 1"/>
    <w:basedOn w:val="Normal"/>
    <w:next w:val="Normal"/>
    <w:link w:val="Heading1Char"/>
    <w:uiPriority w:val="9"/>
    <w:qFormat/>
    <w:rsid w:val="00CE177E"/>
    <w:pPr>
      <w:spacing w:after="100" w:line="240" w:lineRule="auto"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59"/>
  </w:style>
  <w:style w:type="paragraph" w:styleId="Footer">
    <w:name w:val="footer"/>
    <w:basedOn w:val="Normal"/>
    <w:link w:val="Foot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59"/>
  </w:style>
  <w:style w:type="table" w:styleId="TableGrid">
    <w:name w:val="Table Grid"/>
    <w:basedOn w:val="TableNormal"/>
    <w:uiPriority w:val="39"/>
    <w:rsid w:val="00CB4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81C5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B8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5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E2669"/>
    <w:rPr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26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26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266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177E"/>
    <w:rPr>
      <w:b/>
      <w:sz w:val="32"/>
    </w:rPr>
  </w:style>
  <w:style w:type="paragraph" w:customStyle="1" w:styleId="BULLET-Regular">
    <w:name w:val="BULLET - Regular"/>
    <w:basedOn w:val="ListBullet2"/>
    <w:link w:val="BULLET-RegularCharChar"/>
    <w:rsid w:val="00FF58BF"/>
    <w:pPr>
      <w:numPr>
        <w:numId w:val="0"/>
      </w:numPr>
      <w:spacing w:before="120"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-RegularCharChar">
    <w:name w:val="BULLET - Regular Char Char"/>
    <w:basedOn w:val="DefaultParagraphFont"/>
    <w:link w:val="BULLET-Regular"/>
    <w:rsid w:val="00FF58BF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FF58BF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unhideWhenUsed/>
    <w:rsid w:val="002958DC"/>
    <w:pPr>
      <w:spacing w:after="0" w:line="240" w:lineRule="auto"/>
      <w:ind w:left="108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958D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0E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61C2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61C2F"/>
    <w:rPr>
      <w:rFonts w:eastAsiaTheme="minorEastAsia"/>
      <w:lang w:eastAsia="ja-JP"/>
    </w:rPr>
  </w:style>
  <w:style w:type="paragraph" w:styleId="BodyTextIndent2">
    <w:name w:val="Body Text Indent 2"/>
    <w:basedOn w:val="Normal"/>
    <w:link w:val="BodyTextIndent2Char"/>
    <w:rsid w:val="00AE36A0"/>
    <w:pPr>
      <w:widowControl w:val="0"/>
      <w:adjustRightInd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E36A0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uiPriority w:val="99"/>
    <w:rsid w:val="00AE36A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0D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textinstruc">
    <w:name w:val="table text instruc"/>
    <w:next w:val="Normal"/>
    <w:link w:val="tabletextinstrucChar"/>
    <w:rsid w:val="00654068"/>
    <w:pPr>
      <w:spacing w:before="40" w:after="0" w:line="240" w:lineRule="auto"/>
      <w:ind w:left="187"/>
    </w:pPr>
    <w:rPr>
      <w:rFonts w:ascii="Arial Narrow" w:eastAsia="Times New Roman" w:hAnsi="Arial Narrow" w:cs="Times New Roman"/>
    </w:rPr>
  </w:style>
  <w:style w:type="character" w:customStyle="1" w:styleId="tabletextinstrucChar">
    <w:name w:val="table text instruc Char"/>
    <w:link w:val="tabletextinstruc"/>
    <w:rsid w:val="00654068"/>
    <w:rPr>
      <w:rFonts w:ascii="Arial Narrow" w:eastAsia="Times New Roman" w:hAnsi="Arial Narrow" w:cs="Times New Roman"/>
    </w:rPr>
  </w:style>
  <w:style w:type="paragraph" w:customStyle="1" w:styleId="FORMwspace">
    <w:name w:val="FORM w/space"/>
    <w:basedOn w:val="Normal"/>
    <w:link w:val="FORMwspaceChar"/>
    <w:rsid w:val="00654068"/>
    <w:pPr>
      <w:spacing w:before="40"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FORMwspaceChar">
    <w:name w:val="FORM w/space Char"/>
    <w:link w:val="FORMwspace"/>
    <w:rsid w:val="00654068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Tabletext">
    <w:name w:val="Table text"/>
    <w:rsid w:val="00654068"/>
    <w:pPr>
      <w:spacing w:before="40" w:after="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77E"/>
    <w:pPr>
      <w:spacing w:after="100" w:line="240" w:lineRule="auto"/>
      <w:jc w:val="both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59"/>
  </w:style>
  <w:style w:type="paragraph" w:styleId="Footer">
    <w:name w:val="footer"/>
    <w:basedOn w:val="Normal"/>
    <w:link w:val="Foot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59"/>
  </w:style>
  <w:style w:type="table" w:styleId="TableGrid">
    <w:name w:val="Table Grid"/>
    <w:basedOn w:val="TableNormal"/>
    <w:uiPriority w:val="39"/>
    <w:rsid w:val="00CB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1C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5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E2669"/>
    <w:rPr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26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26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266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177E"/>
    <w:rPr>
      <w:b/>
      <w:sz w:val="32"/>
    </w:rPr>
  </w:style>
  <w:style w:type="paragraph" w:customStyle="1" w:styleId="BULLET-Regular">
    <w:name w:val="BULLET - Regular"/>
    <w:basedOn w:val="ListBullet2"/>
    <w:link w:val="BULLET-RegularCharChar"/>
    <w:rsid w:val="00FF58BF"/>
    <w:pPr>
      <w:numPr>
        <w:numId w:val="0"/>
      </w:numPr>
      <w:spacing w:before="120"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-RegularCharChar">
    <w:name w:val="BULLET - Regular Char Char"/>
    <w:basedOn w:val="DefaultParagraphFont"/>
    <w:link w:val="BULLET-Regular"/>
    <w:rsid w:val="00FF58BF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FF58BF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unhideWhenUsed/>
    <w:rsid w:val="002958DC"/>
    <w:pPr>
      <w:spacing w:after="0" w:line="240" w:lineRule="auto"/>
      <w:ind w:left="108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958D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0E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61C2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61C2F"/>
    <w:rPr>
      <w:rFonts w:eastAsiaTheme="minorEastAsia"/>
      <w:lang w:eastAsia="ja-JP"/>
    </w:rPr>
  </w:style>
  <w:style w:type="paragraph" w:styleId="BodyTextIndent2">
    <w:name w:val="Body Text Indent 2"/>
    <w:basedOn w:val="Normal"/>
    <w:link w:val="BodyTextIndent2Char"/>
    <w:rsid w:val="00AE36A0"/>
    <w:pPr>
      <w:widowControl w:val="0"/>
      <w:adjustRightInd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E36A0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AE36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2C937-9F09-44C6-9C76-EF98A426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Saratoga Springs SWPPP</vt:lpstr>
    </vt:vector>
  </TitlesOfParts>
  <Company>State of Utah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Saratoga Springs SWPPP</dc:title>
  <dc:creator>Blake Hansen</dc:creator>
  <cp:lastModifiedBy>tBeesley</cp:lastModifiedBy>
  <cp:revision>11</cp:revision>
  <cp:lastPrinted>2016-02-29T22:26:00Z</cp:lastPrinted>
  <dcterms:created xsi:type="dcterms:W3CDTF">2016-05-17T13:22:00Z</dcterms:created>
  <dcterms:modified xsi:type="dcterms:W3CDTF">2016-06-08T14:30:00Z</dcterms:modified>
</cp:coreProperties>
</file>