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BD" w:rsidRDefault="00C771BD" w:rsidP="00C771BD">
      <w:pPr>
        <w:pStyle w:val="Heading1"/>
        <w:jc w:val="center"/>
      </w:pPr>
      <w:r>
        <w:t>R309-215.  Monitoring and Water Quality:  Treatment Plant Monitoring Requirements.</w:t>
      </w:r>
    </w:p>
    <w:p w:rsidR="00C771BD" w:rsidRDefault="00C771BD" w:rsidP="00ED13A6"/>
    <w:p w:rsidR="00C771BD" w:rsidRDefault="00C771BD" w:rsidP="00ED13A6"/>
    <w:p w:rsidR="00335598" w:rsidRPr="00335598" w:rsidRDefault="00335598" w:rsidP="00335598">
      <w:pPr>
        <w:jc w:val="center"/>
        <w:rPr>
          <w:rFonts w:ascii="Arial" w:hAnsi="Arial" w:cs="Arial"/>
          <w:b/>
        </w:rPr>
      </w:pPr>
      <w:r>
        <w:rPr>
          <w:rFonts w:ascii="Arial" w:hAnsi="Arial" w:cs="Arial"/>
          <w:b/>
        </w:rPr>
        <w:t>Table of Contents</w:t>
      </w:r>
    </w:p>
    <w:p w:rsidR="00335598" w:rsidRDefault="00335598" w:rsidP="00ED13A6"/>
    <w:p w:rsidR="00335598" w:rsidRDefault="00335598" w:rsidP="00ED13A6"/>
    <w:p w:rsidR="001D3075" w:rsidRPr="00760214" w:rsidRDefault="00335598">
      <w:pPr>
        <w:pStyle w:val="TOC2"/>
        <w:tabs>
          <w:tab w:val="right" w:leader="dot" w:pos="9350"/>
        </w:tabs>
        <w:rPr>
          <w:rFonts w:ascii="Calibri" w:hAnsi="Calibri"/>
          <w:b w:val="0"/>
          <w:noProof/>
          <w:sz w:val="22"/>
          <w:szCs w:val="22"/>
        </w:rPr>
      </w:pPr>
      <w:r>
        <w:fldChar w:fldCharType="begin"/>
      </w:r>
      <w:r>
        <w:instrText xml:space="preserve"> TOC \o "2-3" \h \z \u </w:instrText>
      </w:r>
      <w:r>
        <w:fldChar w:fldCharType="separate"/>
      </w:r>
      <w:hyperlink w:anchor="_Toc369160616" w:history="1">
        <w:r w:rsidR="001D3075" w:rsidRPr="00D23A5D">
          <w:rPr>
            <w:rStyle w:val="Hyperlink"/>
            <w:noProof/>
          </w:rPr>
          <w:t>R309-215-1.  Purpose.</w:t>
        </w:r>
        <w:r w:rsidR="001D3075">
          <w:rPr>
            <w:noProof/>
            <w:webHidden/>
          </w:rPr>
          <w:tab/>
        </w:r>
        <w:r w:rsidR="001D3075">
          <w:rPr>
            <w:noProof/>
            <w:webHidden/>
          </w:rPr>
          <w:fldChar w:fldCharType="begin"/>
        </w:r>
        <w:r w:rsidR="001D3075">
          <w:rPr>
            <w:noProof/>
            <w:webHidden/>
          </w:rPr>
          <w:instrText xml:space="preserve"> PAGEREF _Toc369160616 \h </w:instrText>
        </w:r>
        <w:r w:rsidR="001D3075">
          <w:rPr>
            <w:noProof/>
            <w:webHidden/>
          </w:rPr>
        </w:r>
        <w:r w:rsidR="001D3075">
          <w:rPr>
            <w:noProof/>
            <w:webHidden/>
          </w:rPr>
          <w:fldChar w:fldCharType="separate"/>
        </w:r>
        <w:r w:rsidR="00305C33">
          <w:rPr>
            <w:noProof/>
            <w:webHidden/>
          </w:rPr>
          <w:t>3</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17" w:history="1">
        <w:r w:rsidR="001D3075" w:rsidRPr="00D23A5D">
          <w:rPr>
            <w:rStyle w:val="Hyperlink"/>
            <w:noProof/>
          </w:rPr>
          <w:t>R309-215-2.  Authority.</w:t>
        </w:r>
        <w:r w:rsidR="001D3075">
          <w:rPr>
            <w:noProof/>
            <w:webHidden/>
          </w:rPr>
          <w:tab/>
        </w:r>
        <w:r w:rsidR="001D3075">
          <w:rPr>
            <w:noProof/>
            <w:webHidden/>
          </w:rPr>
          <w:fldChar w:fldCharType="begin"/>
        </w:r>
        <w:r w:rsidR="001D3075">
          <w:rPr>
            <w:noProof/>
            <w:webHidden/>
          </w:rPr>
          <w:instrText xml:space="preserve"> PAGEREF _Toc369160617 \h </w:instrText>
        </w:r>
        <w:r w:rsidR="001D3075">
          <w:rPr>
            <w:noProof/>
            <w:webHidden/>
          </w:rPr>
        </w:r>
        <w:r w:rsidR="001D3075">
          <w:rPr>
            <w:noProof/>
            <w:webHidden/>
          </w:rPr>
          <w:fldChar w:fldCharType="separate"/>
        </w:r>
        <w:r w:rsidR="00305C33">
          <w:rPr>
            <w:noProof/>
            <w:webHidden/>
          </w:rPr>
          <w:t>3</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18" w:history="1">
        <w:r w:rsidR="001D3075" w:rsidRPr="00D23A5D">
          <w:rPr>
            <w:rStyle w:val="Hyperlink"/>
            <w:noProof/>
          </w:rPr>
          <w:t>R309-215-3.  Definitions.</w:t>
        </w:r>
        <w:r w:rsidR="001D3075">
          <w:rPr>
            <w:noProof/>
            <w:webHidden/>
          </w:rPr>
          <w:tab/>
        </w:r>
        <w:r w:rsidR="001D3075">
          <w:rPr>
            <w:noProof/>
            <w:webHidden/>
          </w:rPr>
          <w:fldChar w:fldCharType="begin"/>
        </w:r>
        <w:r w:rsidR="001D3075">
          <w:rPr>
            <w:noProof/>
            <w:webHidden/>
          </w:rPr>
          <w:instrText xml:space="preserve"> PAGEREF _Toc369160618 \h </w:instrText>
        </w:r>
        <w:r w:rsidR="001D3075">
          <w:rPr>
            <w:noProof/>
            <w:webHidden/>
          </w:rPr>
        </w:r>
        <w:r w:rsidR="001D3075">
          <w:rPr>
            <w:noProof/>
            <w:webHidden/>
          </w:rPr>
          <w:fldChar w:fldCharType="separate"/>
        </w:r>
        <w:r w:rsidR="00305C33">
          <w:rPr>
            <w:noProof/>
            <w:webHidden/>
          </w:rPr>
          <w:t>3</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19" w:history="1">
        <w:r w:rsidR="001D3075" w:rsidRPr="00D23A5D">
          <w:rPr>
            <w:rStyle w:val="Hyperlink"/>
            <w:noProof/>
          </w:rPr>
          <w:t>R309-215-4.  General.</w:t>
        </w:r>
        <w:r w:rsidR="001D3075">
          <w:rPr>
            <w:noProof/>
            <w:webHidden/>
          </w:rPr>
          <w:tab/>
        </w:r>
        <w:r w:rsidR="001D3075">
          <w:rPr>
            <w:noProof/>
            <w:webHidden/>
          </w:rPr>
          <w:fldChar w:fldCharType="begin"/>
        </w:r>
        <w:r w:rsidR="001D3075">
          <w:rPr>
            <w:noProof/>
            <w:webHidden/>
          </w:rPr>
          <w:instrText xml:space="preserve"> PAGEREF _Toc369160619 \h </w:instrText>
        </w:r>
        <w:r w:rsidR="001D3075">
          <w:rPr>
            <w:noProof/>
            <w:webHidden/>
          </w:rPr>
        </w:r>
        <w:r w:rsidR="001D3075">
          <w:rPr>
            <w:noProof/>
            <w:webHidden/>
          </w:rPr>
          <w:fldChar w:fldCharType="separate"/>
        </w:r>
        <w:r w:rsidR="00305C33">
          <w:rPr>
            <w:noProof/>
            <w:webHidden/>
          </w:rPr>
          <w:t>3</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20" w:history="1">
        <w:r w:rsidR="001D3075" w:rsidRPr="00D23A5D">
          <w:rPr>
            <w:rStyle w:val="Hyperlink"/>
            <w:noProof/>
          </w:rPr>
          <w:t>R309-215-5.  Monitoring Requirements for Groundwater Disinfection.</w:t>
        </w:r>
        <w:r w:rsidR="001D3075">
          <w:rPr>
            <w:noProof/>
            <w:webHidden/>
          </w:rPr>
          <w:tab/>
        </w:r>
        <w:r w:rsidR="001D3075">
          <w:rPr>
            <w:noProof/>
            <w:webHidden/>
          </w:rPr>
          <w:fldChar w:fldCharType="begin"/>
        </w:r>
        <w:r w:rsidR="001D3075">
          <w:rPr>
            <w:noProof/>
            <w:webHidden/>
          </w:rPr>
          <w:instrText xml:space="preserve"> PAGEREF _Toc369160620 \h </w:instrText>
        </w:r>
        <w:r w:rsidR="001D3075">
          <w:rPr>
            <w:noProof/>
            <w:webHidden/>
          </w:rPr>
        </w:r>
        <w:r w:rsidR="001D3075">
          <w:rPr>
            <w:noProof/>
            <w:webHidden/>
          </w:rPr>
          <w:fldChar w:fldCharType="separate"/>
        </w:r>
        <w:r w:rsidR="00305C33">
          <w:rPr>
            <w:noProof/>
            <w:webHidden/>
          </w:rPr>
          <w:t>4</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21" w:history="1">
        <w:r w:rsidR="001D3075" w:rsidRPr="00D23A5D">
          <w:rPr>
            <w:rStyle w:val="Hyperlink"/>
            <w:noProof/>
          </w:rPr>
          <w:t>R309-215-6.  Monitoring Requirements for Miscellaneous Treatment Plants.</w:t>
        </w:r>
        <w:r w:rsidR="001D3075">
          <w:rPr>
            <w:noProof/>
            <w:webHidden/>
          </w:rPr>
          <w:tab/>
        </w:r>
        <w:r w:rsidR="001D3075">
          <w:rPr>
            <w:noProof/>
            <w:webHidden/>
          </w:rPr>
          <w:fldChar w:fldCharType="begin"/>
        </w:r>
        <w:r w:rsidR="001D3075">
          <w:rPr>
            <w:noProof/>
            <w:webHidden/>
          </w:rPr>
          <w:instrText xml:space="preserve"> PAGEREF _Toc369160621 \h </w:instrText>
        </w:r>
        <w:r w:rsidR="001D3075">
          <w:rPr>
            <w:noProof/>
            <w:webHidden/>
          </w:rPr>
        </w:r>
        <w:r w:rsidR="001D3075">
          <w:rPr>
            <w:noProof/>
            <w:webHidden/>
          </w:rPr>
          <w:fldChar w:fldCharType="separate"/>
        </w:r>
        <w:r w:rsidR="00305C33">
          <w:rPr>
            <w:noProof/>
            <w:webHidden/>
          </w:rPr>
          <w:t>4</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22" w:history="1">
        <w:r w:rsidR="001D3075" w:rsidRPr="00D23A5D">
          <w:rPr>
            <w:rStyle w:val="Hyperlink"/>
            <w:noProof/>
          </w:rPr>
          <w:t>R309-215-7.  Surface Water Treatment Evaluations.</w:t>
        </w:r>
        <w:r w:rsidR="001D3075">
          <w:rPr>
            <w:noProof/>
            <w:webHidden/>
          </w:rPr>
          <w:tab/>
        </w:r>
        <w:r w:rsidR="001D3075">
          <w:rPr>
            <w:noProof/>
            <w:webHidden/>
          </w:rPr>
          <w:fldChar w:fldCharType="begin"/>
        </w:r>
        <w:r w:rsidR="001D3075">
          <w:rPr>
            <w:noProof/>
            <w:webHidden/>
          </w:rPr>
          <w:instrText xml:space="preserve"> PAGEREF _Toc369160622 \h </w:instrText>
        </w:r>
        <w:r w:rsidR="001D3075">
          <w:rPr>
            <w:noProof/>
            <w:webHidden/>
          </w:rPr>
        </w:r>
        <w:r w:rsidR="001D3075">
          <w:rPr>
            <w:noProof/>
            <w:webHidden/>
          </w:rPr>
          <w:fldChar w:fldCharType="separate"/>
        </w:r>
        <w:r w:rsidR="00305C33">
          <w:rPr>
            <w:noProof/>
            <w:webHidden/>
          </w:rPr>
          <w:t>5</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23" w:history="1">
        <w:r w:rsidR="001D3075" w:rsidRPr="00D23A5D">
          <w:rPr>
            <w:rStyle w:val="Hyperlink"/>
            <w:noProof/>
          </w:rPr>
          <w:t>R309-215-8.  Surface Water Treatment Plant Monitoring and Reporting.</w:t>
        </w:r>
        <w:r w:rsidR="001D3075">
          <w:rPr>
            <w:noProof/>
            <w:webHidden/>
          </w:rPr>
          <w:tab/>
        </w:r>
        <w:r w:rsidR="001D3075">
          <w:rPr>
            <w:noProof/>
            <w:webHidden/>
          </w:rPr>
          <w:fldChar w:fldCharType="begin"/>
        </w:r>
        <w:r w:rsidR="001D3075">
          <w:rPr>
            <w:noProof/>
            <w:webHidden/>
          </w:rPr>
          <w:instrText xml:space="preserve"> PAGEREF _Toc369160623 \h </w:instrText>
        </w:r>
        <w:r w:rsidR="001D3075">
          <w:rPr>
            <w:noProof/>
            <w:webHidden/>
          </w:rPr>
        </w:r>
        <w:r w:rsidR="001D3075">
          <w:rPr>
            <w:noProof/>
            <w:webHidden/>
          </w:rPr>
          <w:fldChar w:fldCharType="separate"/>
        </w:r>
        <w:r w:rsidR="00305C33">
          <w:rPr>
            <w:noProof/>
            <w:webHidden/>
          </w:rPr>
          <w:t>7</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24" w:history="1">
        <w:r w:rsidR="001D3075" w:rsidRPr="00D23A5D">
          <w:rPr>
            <w:rStyle w:val="Hyperlink"/>
            <w:noProof/>
          </w:rPr>
          <w:t>(1)  For each day;</w:t>
        </w:r>
        <w:r w:rsidR="001D3075">
          <w:rPr>
            <w:noProof/>
            <w:webHidden/>
          </w:rPr>
          <w:tab/>
        </w:r>
        <w:r w:rsidR="001D3075">
          <w:rPr>
            <w:noProof/>
            <w:webHidden/>
          </w:rPr>
          <w:fldChar w:fldCharType="begin"/>
        </w:r>
        <w:r w:rsidR="001D3075">
          <w:rPr>
            <w:noProof/>
            <w:webHidden/>
          </w:rPr>
          <w:instrText xml:space="preserve"> PAGEREF _Toc369160624 \h </w:instrText>
        </w:r>
        <w:r w:rsidR="001D3075">
          <w:rPr>
            <w:noProof/>
            <w:webHidden/>
          </w:rPr>
        </w:r>
        <w:r w:rsidR="001D3075">
          <w:rPr>
            <w:noProof/>
            <w:webHidden/>
          </w:rPr>
          <w:fldChar w:fldCharType="separate"/>
        </w:r>
        <w:r w:rsidR="00305C33">
          <w:rPr>
            <w:noProof/>
            <w:webHidden/>
          </w:rPr>
          <w:t>7</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25" w:history="1">
        <w:r w:rsidR="001D3075" w:rsidRPr="00D23A5D">
          <w:rPr>
            <w:rStyle w:val="Hyperlink"/>
            <w:noProof/>
          </w:rPr>
          <w:t>(2)  For each filter, each day;</w:t>
        </w:r>
        <w:r w:rsidR="001D3075">
          <w:rPr>
            <w:noProof/>
            <w:webHidden/>
          </w:rPr>
          <w:tab/>
        </w:r>
        <w:r w:rsidR="001D3075">
          <w:rPr>
            <w:noProof/>
            <w:webHidden/>
          </w:rPr>
          <w:fldChar w:fldCharType="begin"/>
        </w:r>
        <w:r w:rsidR="001D3075">
          <w:rPr>
            <w:noProof/>
            <w:webHidden/>
          </w:rPr>
          <w:instrText xml:space="preserve"> PAGEREF _Toc369160625 \h </w:instrText>
        </w:r>
        <w:r w:rsidR="001D3075">
          <w:rPr>
            <w:noProof/>
            <w:webHidden/>
          </w:rPr>
        </w:r>
        <w:r w:rsidR="001D3075">
          <w:rPr>
            <w:noProof/>
            <w:webHidden/>
          </w:rPr>
          <w:fldChar w:fldCharType="separate"/>
        </w:r>
        <w:r w:rsidR="00305C33">
          <w:rPr>
            <w:noProof/>
            <w:webHidden/>
          </w:rPr>
          <w:t>8</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26" w:history="1">
        <w:r w:rsidR="001D3075" w:rsidRPr="00D23A5D">
          <w:rPr>
            <w:rStyle w:val="Hyperlink"/>
            <w:noProof/>
          </w:rPr>
          <w:t>(3)  Annually;</w:t>
        </w:r>
        <w:r w:rsidR="001D3075">
          <w:rPr>
            <w:noProof/>
            <w:webHidden/>
          </w:rPr>
          <w:tab/>
        </w:r>
        <w:r w:rsidR="001D3075">
          <w:rPr>
            <w:noProof/>
            <w:webHidden/>
          </w:rPr>
          <w:fldChar w:fldCharType="begin"/>
        </w:r>
        <w:r w:rsidR="001D3075">
          <w:rPr>
            <w:noProof/>
            <w:webHidden/>
          </w:rPr>
          <w:instrText xml:space="preserve"> PAGEREF _Toc369160626 \h </w:instrText>
        </w:r>
        <w:r w:rsidR="001D3075">
          <w:rPr>
            <w:noProof/>
            <w:webHidden/>
          </w:rPr>
        </w:r>
        <w:r w:rsidR="001D3075">
          <w:rPr>
            <w:noProof/>
            <w:webHidden/>
          </w:rPr>
          <w:fldChar w:fldCharType="separate"/>
        </w:r>
        <w:r w:rsidR="00305C33">
          <w:rPr>
            <w:noProof/>
            <w:webHidden/>
          </w:rPr>
          <w:t>8</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27" w:history="1">
        <w:r w:rsidR="001D3075" w:rsidRPr="00D23A5D">
          <w:rPr>
            <w:rStyle w:val="Hyperlink"/>
            <w:noProof/>
          </w:rPr>
          <w:t>(4)  Additional record-keeping for plants that recycle.</w:t>
        </w:r>
        <w:r w:rsidR="001D3075">
          <w:rPr>
            <w:noProof/>
            <w:webHidden/>
          </w:rPr>
          <w:tab/>
        </w:r>
        <w:r w:rsidR="001D3075">
          <w:rPr>
            <w:noProof/>
            <w:webHidden/>
          </w:rPr>
          <w:fldChar w:fldCharType="begin"/>
        </w:r>
        <w:r w:rsidR="001D3075">
          <w:rPr>
            <w:noProof/>
            <w:webHidden/>
          </w:rPr>
          <w:instrText xml:space="preserve"> PAGEREF _Toc369160627 \h </w:instrText>
        </w:r>
        <w:r w:rsidR="001D3075">
          <w:rPr>
            <w:noProof/>
            <w:webHidden/>
          </w:rPr>
        </w:r>
        <w:r w:rsidR="001D3075">
          <w:rPr>
            <w:noProof/>
            <w:webHidden/>
          </w:rPr>
          <w:fldChar w:fldCharType="separate"/>
        </w:r>
        <w:r w:rsidR="00305C33">
          <w:rPr>
            <w:noProof/>
            <w:webHidden/>
          </w:rPr>
          <w:t>9</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28" w:history="1">
        <w:r w:rsidR="001D3075" w:rsidRPr="00D23A5D">
          <w:rPr>
            <w:rStyle w:val="Hyperlink"/>
            <w:noProof/>
          </w:rPr>
          <w:t>R309-215-9.  Turbidity Monitoring and Reporting.</w:t>
        </w:r>
        <w:r w:rsidR="001D3075">
          <w:rPr>
            <w:noProof/>
            <w:webHidden/>
          </w:rPr>
          <w:tab/>
        </w:r>
        <w:r w:rsidR="001D3075">
          <w:rPr>
            <w:noProof/>
            <w:webHidden/>
          </w:rPr>
          <w:fldChar w:fldCharType="begin"/>
        </w:r>
        <w:r w:rsidR="001D3075">
          <w:rPr>
            <w:noProof/>
            <w:webHidden/>
          </w:rPr>
          <w:instrText xml:space="preserve"> PAGEREF _Toc369160628 \h </w:instrText>
        </w:r>
        <w:r w:rsidR="001D3075">
          <w:rPr>
            <w:noProof/>
            <w:webHidden/>
          </w:rPr>
        </w:r>
        <w:r w:rsidR="001D3075">
          <w:rPr>
            <w:noProof/>
            <w:webHidden/>
          </w:rPr>
          <w:fldChar w:fldCharType="separate"/>
        </w:r>
        <w:r w:rsidR="00305C33">
          <w:rPr>
            <w:noProof/>
            <w:webHidden/>
          </w:rPr>
          <w:t>9</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29" w:history="1">
        <w:r w:rsidR="001D3075" w:rsidRPr="00D23A5D">
          <w:rPr>
            <w:rStyle w:val="Hyperlink"/>
            <w:noProof/>
          </w:rPr>
          <w:t>(1)  Routine Monitoring Requirements for Treatment Facilities utilizing surface water sources or ground water sources under the direct influence of surface water.</w:t>
        </w:r>
        <w:r w:rsidR="001D3075">
          <w:rPr>
            <w:noProof/>
            <w:webHidden/>
          </w:rPr>
          <w:tab/>
        </w:r>
        <w:r w:rsidR="001D3075">
          <w:rPr>
            <w:noProof/>
            <w:webHidden/>
          </w:rPr>
          <w:fldChar w:fldCharType="begin"/>
        </w:r>
        <w:r w:rsidR="001D3075">
          <w:rPr>
            <w:noProof/>
            <w:webHidden/>
          </w:rPr>
          <w:instrText xml:space="preserve"> PAGEREF _Toc369160629 \h </w:instrText>
        </w:r>
        <w:r w:rsidR="001D3075">
          <w:rPr>
            <w:noProof/>
            <w:webHidden/>
          </w:rPr>
        </w:r>
        <w:r w:rsidR="001D3075">
          <w:rPr>
            <w:noProof/>
            <w:webHidden/>
          </w:rPr>
          <w:fldChar w:fldCharType="separate"/>
        </w:r>
        <w:r w:rsidR="00305C33">
          <w:rPr>
            <w:noProof/>
            <w:webHidden/>
          </w:rPr>
          <w:t>9</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30" w:history="1">
        <w:r w:rsidR="001D3075" w:rsidRPr="00D23A5D">
          <w:rPr>
            <w:rStyle w:val="Hyperlink"/>
            <w:noProof/>
          </w:rPr>
          <w:t>(2)  Procedures if a Filtered Water Turbidity Limit is Exceeded</w:t>
        </w:r>
        <w:r w:rsidR="001D3075">
          <w:rPr>
            <w:noProof/>
            <w:webHidden/>
          </w:rPr>
          <w:tab/>
        </w:r>
        <w:r w:rsidR="001D3075">
          <w:rPr>
            <w:noProof/>
            <w:webHidden/>
          </w:rPr>
          <w:fldChar w:fldCharType="begin"/>
        </w:r>
        <w:r w:rsidR="001D3075">
          <w:rPr>
            <w:noProof/>
            <w:webHidden/>
          </w:rPr>
          <w:instrText xml:space="preserve"> PAGEREF _Toc369160630 \h </w:instrText>
        </w:r>
        <w:r w:rsidR="001D3075">
          <w:rPr>
            <w:noProof/>
            <w:webHidden/>
          </w:rPr>
        </w:r>
        <w:r w:rsidR="001D3075">
          <w:rPr>
            <w:noProof/>
            <w:webHidden/>
          </w:rPr>
          <w:fldChar w:fldCharType="separate"/>
        </w:r>
        <w:r w:rsidR="00305C33">
          <w:rPr>
            <w:noProof/>
            <w:webHidden/>
          </w:rPr>
          <w:t>11</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31" w:history="1">
        <w:r w:rsidR="001D3075" w:rsidRPr="00D23A5D">
          <w:rPr>
            <w:rStyle w:val="Hyperlink"/>
            <w:noProof/>
          </w:rPr>
          <w:t>(3)  For the purpose of individual plant evaluation and establishment of pathogen removal credit</w:t>
        </w:r>
        <w:r w:rsidR="001D3075">
          <w:rPr>
            <w:noProof/>
            <w:webHidden/>
          </w:rPr>
          <w:tab/>
        </w:r>
        <w:r w:rsidR="001D3075">
          <w:rPr>
            <w:noProof/>
            <w:webHidden/>
          </w:rPr>
          <w:fldChar w:fldCharType="begin"/>
        </w:r>
        <w:r w:rsidR="001D3075">
          <w:rPr>
            <w:noProof/>
            <w:webHidden/>
          </w:rPr>
          <w:instrText xml:space="preserve"> PAGEREF _Toc369160631 \h </w:instrText>
        </w:r>
        <w:r w:rsidR="001D3075">
          <w:rPr>
            <w:noProof/>
            <w:webHidden/>
          </w:rPr>
        </w:r>
        <w:r w:rsidR="001D3075">
          <w:rPr>
            <w:noProof/>
            <w:webHidden/>
          </w:rPr>
          <w:fldChar w:fldCharType="separate"/>
        </w:r>
        <w:r w:rsidR="00305C33">
          <w:rPr>
            <w:noProof/>
            <w:webHidden/>
          </w:rPr>
          <w:t>12</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32" w:history="1">
        <w:r w:rsidR="001D3075" w:rsidRPr="00D23A5D">
          <w:rPr>
            <w:rStyle w:val="Hyperlink"/>
            <w:noProof/>
          </w:rPr>
          <w:t>(4)  Additional reporting and recordkeeping requirements for large surface water systems (serving greater than 10,000 population) reporting and recordkeeping requirements.</w:t>
        </w:r>
        <w:r w:rsidR="001D3075">
          <w:rPr>
            <w:noProof/>
            <w:webHidden/>
          </w:rPr>
          <w:tab/>
        </w:r>
        <w:r w:rsidR="001D3075">
          <w:rPr>
            <w:noProof/>
            <w:webHidden/>
          </w:rPr>
          <w:fldChar w:fldCharType="begin"/>
        </w:r>
        <w:r w:rsidR="001D3075">
          <w:rPr>
            <w:noProof/>
            <w:webHidden/>
          </w:rPr>
          <w:instrText xml:space="preserve"> PAGEREF _Toc369160632 \h </w:instrText>
        </w:r>
        <w:r w:rsidR="001D3075">
          <w:rPr>
            <w:noProof/>
            <w:webHidden/>
          </w:rPr>
        </w:r>
        <w:r w:rsidR="001D3075">
          <w:rPr>
            <w:noProof/>
            <w:webHidden/>
          </w:rPr>
          <w:fldChar w:fldCharType="separate"/>
        </w:r>
        <w:r w:rsidR="00305C33">
          <w:rPr>
            <w:noProof/>
            <w:webHidden/>
          </w:rPr>
          <w:t>12</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33" w:history="1">
        <w:r w:rsidR="001D3075" w:rsidRPr="00D23A5D">
          <w:rPr>
            <w:rStyle w:val="Hyperlink"/>
            <w:noProof/>
          </w:rPr>
          <w:t>(5)  Additional reporting and recordkeeping requirements for surface water systems serving less than 10,000 population.</w:t>
        </w:r>
        <w:r w:rsidR="001D3075">
          <w:rPr>
            <w:noProof/>
            <w:webHidden/>
          </w:rPr>
          <w:tab/>
        </w:r>
        <w:r w:rsidR="001D3075">
          <w:rPr>
            <w:noProof/>
            <w:webHidden/>
          </w:rPr>
          <w:fldChar w:fldCharType="begin"/>
        </w:r>
        <w:r w:rsidR="001D3075">
          <w:rPr>
            <w:noProof/>
            <w:webHidden/>
          </w:rPr>
          <w:instrText xml:space="preserve"> PAGEREF _Toc369160633 \h </w:instrText>
        </w:r>
        <w:r w:rsidR="001D3075">
          <w:rPr>
            <w:noProof/>
            <w:webHidden/>
          </w:rPr>
        </w:r>
        <w:r w:rsidR="001D3075">
          <w:rPr>
            <w:noProof/>
            <w:webHidden/>
          </w:rPr>
          <w:fldChar w:fldCharType="separate"/>
        </w:r>
        <w:r w:rsidR="00305C33">
          <w:rPr>
            <w:noProof/>
            <w:webHidden/>
          </w:rPr>
          <w:t>14</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34" w:history="1">
        <w:r w:rsidR="001D3075" w:rsidRPr="00D23A5D">
          <w:rPr>
            <w:rStyle w:val="Hyperlink"/>
            <w:noProof/>
          </w:rPr>
          <w:t>(6)  Additional reporting requirements.</w:t>
        </w:r>
        <w:r w:rsidR="001D3075">
          <w:rPr>
            <w:noProof/>
            <w:webHidden/>
          </w:rPr>
          <w:tab/>
        </w:r>
        <w:r w:rsidR="001D3075">
          <w:rPr>
            <w:noProof/>
            <w:webHidden/>
          </w:rPr>
          <w:fldChar w:fldCharType="begin"/>
        </w:r>
        <w:r w:rsidR="001D3075">
          <w:rPr>
            <w:noProof/>
            <w:webHidden/>
          </w:rPr>
          <w:instrText xml:space="preserve"> PAGEREF _Toc369160634 \h </w:instrText>
        </w:r>
        <w:r w:rsidR="001D3075">
          <w:rPr>
            <w:noProof/>
            <w:webHidden/>
          </w:rPr>
        </w:r>
        <w:r w:rsidR="001D3075">
          <w:rPr>
            <w:noProof/>
            <w:webHidden/>
          </w:rPr>
          <w:fldChar w:fldCharType="separate"/>
        </w:r>
        <w:r w:rsidR="00305C33">
          <w:rPr>
            <w:noProof/>
            <w:webHidden/>
          </w:rPr>
          <w:t>15</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35" w:history="1">
        <w:r w:rsidR="001D3075" w:rsidRPr="00D23A5D">
          <w:rPr>
            <w:rStyle w:val="Hyperlink"/>
            <w:noProof/>
          </w:rPr>
          <w:t>R309-215-10.  Residual Disinfectant.</w:t>
        </w:r>
        <w:r w:rsidR="001D3075">
          <w:rPr>
            <w:noProof/>
            <w:webHidden/>
          </w:rPr>
          <w:tab/>
        </w:r>
        <w:r w:rsidR="001D3075">
          <w:rPr>
            <w:noProof/>
            <w:webHidden/>
          </w:rPr>
          <w:fldChar w:fldCharType="begin"/>
        </w:r>
        <w:r w:rsidR="001D3075">
          <w:rPr>
            <w:noProof/>
            <w:webHidden/>
          </w:rPr>
          <w:instrText xml:space="preserve"> PAGEREF _Toc369160635 \h </w:instrText>
        </w:r>
        <w:r w:rsidR="001D3075">
          <w:rPr>
            <w:noProof/>
            <w:webHidden/>
          </w:rPr>
        </w:r>
        <w:r w:rsidR="001D3075">
          <w:rPr>
            <w:noProof/>
            <w:webHidden/>
          </w:rPr>
          <w:fldChar w:fldCharType="separate"/>
        </w:r>
        <w:r w:rsidR="00305C33">
          <w:rPr>
            <w:noProof/>
            <w:webHidden/>
          </w:rPr>
          <w:t>16</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36" w:history="1">
        <w:r w:rsidR="001D3075" w:rsidRPr="00D23A5D">
          <w:rPr>
            <w:rStyle w:val="Hyperlink"/>
            <w:noProof/>
          </w:rPr>
          <w:t>R309-215-11.  Waterborne Disease Outbreak.</w:t>
        </w:r>
        <w:r w:rsidR="001D3075">
          <w:rPr>
            <w:noProof/>
            <w:webHidden/>
          </w:rPr>
          <w:tab/>
        </w:r>
        <w:r w:rsidR="001D3075">
          <w:rPr>
            <w:noProof/>
            <w:webHidden/>
          </w:rPr>
          <w:fldChar w:fldCharType="begin"/>
        </w:r>
        <w:r w:rsidR="001D3075">
          <w:rPr>
            <w:noProof/>
            <w:webHidden/>
          </w:rPr>
          <w:instrText xml:space="preserve"> PAGEREF _Toc369160636 \h </w:instrText>
        </w:r>
        <w:r w:rsidR="001D3075">
          <w:rPr>
            <w:noProof/>
            <w:webHidden/>
          </w:rPr>
        </w:r>
        <w:r w:rsidR="001D3075">
          <w:rPr>
            <w:noProof/>
            <w:webHidden/>
          </w:rPr>
          <w:fldChar w:fldCharType="separate"/>
        </w:r>
        <w:r w:rsidR="00305C33">
          <w:rPr>
            <w:noProof/>
            <w:webHidden/>
          </w:rPr>
          <w:t>17</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37" w:history="1">
        <w:r w:rsidR="001D3075" w:rsidRPr="00D23A5D">
          <w:rPr>
            <w:rStyle w:val="Hyperlink"/>
            <w:noProof/>
          </w:rPr>
          <w:t>R309-215-12.  Monitoring Requirements for Disinfection Byproducts Precursors (DBPP).</w:t>
        </w:r>
        <w:r w:rsidR="001D3075">
          <w:rPr>
            <w:noProof/>
            <w:webHidden/>
          </w:rPr>
          <w:tab/>
        </w:r>
        <w:r w:rsidR="001D3075">
          <w:rPr>
            <w:noProof/>
            <w:webHidden/>
          </w:rPr>
          <w:fldChar w:fldCharType="begin"/>
        </w:r>
        <w:r w:rsidR="001D3075">
          <w:rPr>
            <w:noProof/>
            <w:webHidden/>
          </w:rPr>
          <w:instrText xml:space="preserve"> PAGEREF _Toc369160637 \h </w:instrText>
        </w:r>
        <w:r w:rsidR="001D3075">
          <w:rPr>
            <w:noProof/>
            <w:webHidden/>
          </w:rPr>
        </w:r>
        <w:r w:rsidR="001D3075">
          <w:rPr>
            <w:noProof/>
            <w:webHidden/>
          </w:rPr>
          <w:fldChar w:fldCharType="separate"/>
        </w:r>
        <w:r w:rsidR="00305C33">
          <w:rPr>
            <w:noProof/>
            <w:webHidden/>
          </w:rPr>
          <w:t>17</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38" w:history="1">
        <w:r w:rsidR="001D3075" w:rsidRPr="00D23A5D">
          <w:rPr>
            <w:rStyle w:val="Hyperlink"/>
            <w:noProof/>
          </w:rPr>
          <w:t>R309-215-13.  Treatment Technique for Control of Disinfection Byproduct Precursors (DBPP).</w:t>
        </w:r>
        <w:r w:rsidR="001D3075">
          <w:rPr>
            <w:noProof/>
            <w:webHidden/>
          </w:rPr>
          <w:tab/>
        </w:r>
        <w:r w:rsidR="001D3075">
          <w:rPr>
            <w:noProof/>
            <w:webHidden/>
          </w:rPr>
          <w:fldChar w:fldCharType="begin"/>
        </w:r>
        <w:r w:rsidR="001D3075">
          <w:rPr>
            <w:noProof/>
            <w:webHidden/>
          </w:rPr>
          <w:instrText xml:space="preserve"> PAGEREF _Toc369160638 \h </w:instrText>
        </w:r>
        <w:r w:rsidR="001D3075">
          <w:rPr>
            <w:noProof/>
            <w:webHidden/>
          </w:rPr>
        </w:r>
        <w:r w:rsidR="001D3075">
          <w:rPr>
            <w:noProof/>
            <w:webHidden/>
          </w:rPr>
          <w:fldChar w:fldCharType="separate"/>
        </w:r>
        <w:r w:rsidR="00305C33">
          <w:rPr>
            <w:noProof/>
            <w:webHidden/>
          </w:rPr>
          <w:t>18</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39" w:history="1">
        <w:r w:rsidR="001D3075" w:rsidRPr="00D23A5D">
          <w:rPr>
            <w:rStyle w:val="Hyperlink"/>
            <w:noProof/>
          </w:rPr>
          <w:t>(1)  Applicability.</w:t>
        </w:r>
        <w:r w:rsidR="001D3075">
          <w:rPr>
            <w:noProof/>
            <w:webHidden/>
          </w:rPr>
          <w:tab/>
        </w:r>
        <w:r w:rsidR="001D3075">
          <w:rPr>
            <w:noProof/>
            <w:webHidden/>
          </w:rPr>
          <w:fldChar w:fldCharType="begin"/>
        </w:r>
        <w:r w:rsidR="001D3075">
          <w:rPr>
            <w:noProof/>
            <w:webHidden/>
          </w:rPr>
          <w:instrText xml:space="preserve"> PAGEREF _Toc369160639 \h </w:instrText>
        </w:r>
        <w:r w:rsidR="001D3075">
          <w:rPr>
            <w:noProof/>
            <w:webHidden/>
          </w:rPr>
        </w:r>
        <w:r w:rsidR="001D3075">
          <w:rPr>
            <w:noProof/>
            <w:webHidden/>
          </w:rPr>
          <w:fldChar w:fldCharType="separate"/>
        </w:r>
        <w:r w:rsidR="00305C33">
          <w:rPr>
            <w:noProof/>
            <w:webHidden/>
          </w:rPr>
          <w:t>18</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40" w:history="1">
        <w:r w:rsidR="001D3075" w:rsidRPr="00D23A5D">
          <w:rPr>
            <w:rStyle w:val="Hyperlink"/>
            <w:noProof/>
          </w:rPr>
          <w:t>(2)  Enhanced coagulation and enhanced softening performance requirements.</w:t>
        </w:r>
        <w:r w:rsidR="001D3075">
          <w:rPr>
            <w:noProof/>
            <w:webHidden/>
          </w:rPr>
          <w:tab/>
        </w:r>
        <w:r w:rsidR="001D3075">
          <w:rPr>
            <w:noProof/>
            <w:webHidden/>
          </w:rPr>
          <w:fldChar w:fldCharType="begin"/>
        </w:r>
        <w:r w:rsidR="001D3075">
          <w:rPr>
            <w:noProof/>
            <w:webHidden/>
          </w:rPr>
          <w:instrText xml:space="preserve"> PAGEREF _Toc369160640 \h </w:instrText>
        </w:r>
        <w:r w:rsidR="001D3075">
          <w:rPr>
            <w:noProof/>
            <w:webHidden/>
          </w:rPr>
        </w:r>
        <w:r w:rsidR="001D3075">
          <w:rPr>
            <w:noProof/>
            <w:webHidden/>
          </w:rPr>
          <w:fldChar w:fldCharType="separate"/>
        </w:r>
        <w:r w:rsidR="00305C33">
          <w:rPr>
            <w:noProof/>
            <w:webHidden/>
          </w:rPr>
          <w:t>19</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41" w:history="1">
        <w:r w:rsidR="001D3075" w:rsidRPr="00D23A5D">
          <w:rPr>
            <w:rStyle w:val="Hyperlink"/>
            <w:noProof/>
          </w:rPr>
          <w:t>(3)  Compliance Calculations.</w:t>
        </w:r>
        <w:r w:rsidR="001D3075">
          <w:rPr>
            <w:noProof/>
            <w:webHidden/>
          </w:rPr>
          <w:tab/>
        </w:r>
        <w:r w:rsidR="001D3075">
          <w:rPr>
            <w:noProof/>
            <w:webHidden/>
          </w:rPr>
          <w:fldChar w:fldCharType="begin"/>
        </w:r>
        <w:r w:rsidR="001D3075">
          <w:rPr>
            <w:noProof/>
            <w:webHidden/>
          </w:rPr>
          <w:instrText xml:space="preserve"> PAGEREF _Toc369160641 \h </w:instrText>
        </w:r>
        <w:r w:rsidR="001D3075">
          <w:rPr>
            <w:noProof/>
            <w:webHidden/>
          </w:rPr>
        </w:r>
        <w:r w:rsidR="001D3075">
          <w:rPr>
            <w:noProof/>
            <w:webHidden/>
          </w:rPr>
          <w:fldChar w:fldCharType="separate"/>
        </w:r>
        <w:r w:rsidR="00305C33">
          <w:rPr>
            <w:noProof/>
            <w:webHidden/>
          </w:rPr>
          <w:t>21</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42" w:history="1">
        <w:r w:rsidR="001D3075" w:rsidRPr="00D23A5D">
          <w:rPr>
            <w:rStyle w:val="Hyperlink"/>
            <w:noProof/>
          </w:rPr>
          <w:t>(4)  Treatment Technique Requirements for DBP Precursors.</w:t>
        </w:r>
        <w:r w:rsidR="001D3075">
          <w:rPr>
            <w:noProof/>
            <w:webHidden/>
          </w:rPr>
          <w:tab/>
        </w:r>
        <w:r w:rsidR="001D3075">
          <w:rPr>
            <w:noProof/>
            <w:webHidden/>
          </w:rPr>
          <w:fldChar w:fldCharType="begin"/>
        </w:r>
        <w:r w:rsidR="001D3075">
          <w:rPr>
            <w:noProof/>
            <w:webHidden/>
          </w:rPr>
          <w:instrText xml:space="preserve"> PAGEREF _Toc369160642 \h </w:instrText>
        </w:r>
        <w:r w:rsidR="001D3075">
          <w:rPr>
            <w:noProof/>
            <w:webHidden/>
          </w:rPr>
        </w:r>
        <w:r w:rsidR="001D3075">
          <w:rPr>
            <w:noProof/>
            <w:webHidden/>
          </w:rPr>
          <w:fldChar w:fldCharType="separate"/>
        </w:r>
        <w:r w:rsidR="00305C33">
          <w:rPr>
            <w:noProof/>
            <w:webHidden/>
          </w:rPr>
          <w:t>23</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43" w:history="1">
        <w:r w:rsidR="001D3075" w:rsidRPr="00D23A5D">
          <w:rPr>
            <w:rStyle w:val="Hyperlink"/>
            <w:noProof/>
          </w:rPr>
          <w:t>R309-215-14.  Disinfection Profiling and Benchmarking.</w:t>
        </w:r>
        <w:r w:rsidR="001D3075">
          <w:rPr>
            <w:noProof/>
            <w:webHidden/>
          </w:rPr>
          <w:tab/>
        </w:r>
        <w:r w:rsidR="001D3075">
          <w:rPr>
            <w:noProof/>
            <w:webHidden/>
          </w:rPr>
          <w:fldChar w:fldCharType="begin"/>
        </w:r>
        <w:r w:rsidR="001D3075">
          <w:rPr>
            <w:noProof/>
            <w:webHidden/>
          </w:rPr>
          <w:instrText xml:space="preserve"> PAGEREF _Toc369160643 \h </w:instrText>
        </w:r>
        <w:r w:rsidR="001D3075">
          <w:rPr>
            <w:noProof/>
            <w:webHidden/>
          </w:rPr>
        </w:r>
        <w:r w:rsidR="001D3075">
          <w:rPr>
            <w:noProof/>
            <w:webHidden/>
          </w:rPr>
          <w:fldChar w:fldCharType="separate"/>
        </w:r>
        <w:r w:rsidR="00305C33">
          <w:rPr>
            <w:noProof/>
            <w:webHidden/>
          </w:rPr>
          <w:t>23</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44" w:history="1">
        <w:r w:rsidR="001D3075" w:rsidRPr="00D23A5D">
          <w:rPr>
            <w:rStyle w:val="Hyperlink"/>
            <w:noProof/>
          </w:rPr>
          <w:t>(1)  Determination of systems required to profile.</w:t>
        </w:r>
        <w:r w:rsidR="001D3075">
          <w:rPr>
            <w:noProof/>
            <w:webHidden/>
          </w:rPr>
          <w:tab/>
        </w:r>
        <w:r w:rsidR="001D3075">
          <w:rPr>
            <w:noProof/>
            <w:webHidden/>
          </w:rPr>
          <w:fldChar w:fldCharType="begin"/>
        </w:r>
        <w:r w:rsidR="001D3075">
          <w:rPr>
            <w:noProof/>
            <w:webHidden/>
          </w:rPr>
          <w:instrText xml:space="preserve"> PAGEREF _Toc369160644 \h </w:instrText>
        </w:r>
        <w:r w:rsidR="001D3075">
          <w:rPr>
            <w:noProof/>
            <w:webHidden/>
          </w:rPr>
        </w:r>
        <w:r w:rsidR="001D3075">
          <w:rPr>
            <w:noProof/>
            <w:webHidden/>
          </w:rPr>
          <w:fldChar w:fldCharType="separate"/>
        </w:r>
        <w:r w:rsidR="00305C33">
          <w:rPr>
            <w:noProof/>
            <w:webHidden/>
          </w:rPr>
          <w:t>23</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45" w:history="1">
        <w:r w:rsidR="001D3075" w:rsidRPr="00D23A5D">
          <w:rPr>
            <w:rStyle w:val="Hyperlink"/>
            <w:noProof/>
          </w:rPr>
          <w:t>(2)  Disinfection profiling.</w:t>
        </w:r>
        <w:r w:rsidR="001D3075">
          <w:rPr>
            <w:noProof/>
            <w:webHidden/>
          </w:rPr>
          <w:tab/>
        </w:r>
        <w:r w:rsidR="001D3075">
          <w:rPr>
            <w:noProof/>
            <w:webHidden/>
          </w:rPr>
          <w:fldChar w:fldCharType="begin"/>
        </w:r>
        <w:r w:rsidR="001D3075">
          <w:rPr>
            <w:noProof/>
            <w:webHidden/>
          </w:rPr>
          <w:instrText xml:space="preserve"> PAGEREF _Toc369160645 \h </w:instrText>
        </w:r>
        <w:r w:rsidR="001D3075">
          <w:rPr>
            <w:noProof/>
            <w:webHidden/>
          </w:rPr>
        </w:r>
        <w:r w:rsidR="001D3075">
          <w:rPr>
            <w:noProof/>
            <w:webHidden/>
          </w:rPr>
          <w:fldChar w:fldCharType="separate"/>
        </w:r>
        <w:r w:rsidR="00305C33">
          <w:rPr>
            <w:noProof/>
            <w:webHidden/>
          </w:rPr>
          <w:t>26</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46" w:history="1">
        <w:r w:rsidR="001D3075" w:rsidRPr="00D23A5D">
          <w:rPr>
            <w:rStyle w:val="Hyperlink"/>
            <w:noProof/>
          </w:rPr>
          <w:t>(3)  Disinfection Benchmarking</w:t>
        </w:r>
        <w:r w:rsidR="001D3075">
          <w:rPr>
            <w:noProof/>
            <w:webHidden/>
          </w:rPr>
          <w:tab/>
        </w:r>
        <w:r w:rsidR="001D3075">
          <w:rPr>
            <w:noProof/>
            <w:webHidden/>
          </w:rPr>
          <w:fldChar w:fldCharType="begin"/>
        </w:r>
        <w:r w:rsidR="001D3075">
          <w:rPr>
            <w:noProof/>
            <w:webHidden/>
          </w:rPr>
          <w:instrText xml:space="preserve"> PAGEREF _Toc369160646 \h </w:instrText>
        </w:r>
        <w:r w:rsidR="001D3075">
          <w:rPr>
            <w:noProof/>
            <w:webHidden/>
          </w:rPr>
        </w:r>
        <w:r w:rsidR="001D3075">
          <w:rPr>
            <w:noProof/>
            <w:webHidden/>
          </w:rPr>
          <w:fldChar w:fldCharType="separate"/>
        </w:r>
        <w:r w:rsidR="00305C33">
          <w:rPr>
            <w:noProof/>
            <w:webHidden/>
          </w:rPr>
          <w:t>28</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47" w:history="1">
        <w:r w:rsidR="001D3075" w:rsidRPr="00D23A5D">
          <w:rPr>
            <w:rStyle w:val="Hyperlink"/>
            <w:noProof/>
          </w:rPr>
          <w:t>R309-215-15.  Enhanced Treatment for Cryptosporidium (Federal Subpart W).</w:t>
        </w:r>
        <w:r w:rsidR="001D3075">
          <w:rPr>
            <w:noProof/>
            <w:webHidden/>
          </w:rPr>
          <w:tab/>
        </w:r>
        <w:r w:rsidR="001D3075">
          <w:rPr>
            <w:noProof/>
            <w:webHidden/>
          </w:rPr>
          <w:fldChar w:fldCharType="begin"/>
        </w:r>
        <w:r w:rsidR="001D3075">
          <w:rPr>
            <w:noProof/>
            <w:webHidden/>
          </w:rPr>
          <w:instrText xml:space="preserve"> PAGEREF _Toc369160647 \h </w:instrText>
        </w:r>
        <w:r w:rsidR="001D3075">
          <w:rPr>
            <w:noProof/>
            <w:webHidden/>
          </w:rPr>
        </w:r>
        <w:r w:rsidR="001D3075">
          <w:rPr>
            <w:noProof/>
            <w:webHidden/>
          </w:rPr>
          <w:fldChar w:fldCharType="separate"/>
        </w:r>
        <w:r w:rsidR="00305C33">
          <w:rPr>
            <w:noProof/>
            <w:webHidden/>
          </w:rPr>
          <w:t>29</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48" w:history="1">
        <w:r w:rsidR="001D3075" w:rsidRPr="00D23A5D">
          <w:rPr>
            <w:rStyle w:val="Hyperlink"/>
            <w:noProof/>
          </w:rPr>
          <w:t>(1)  General requirements.</w:t>
        </w:r>
        <w:r w:rsidR="001D3075">
          <w:rPr>
            <w:noProof/>
            <w:webHidden/>
          </w:rPr>
          <w:tab/>
        </w:r>
        <w:r w:rsidR="001D3075">
          <w:rPr>
            <w:noProof/>
            <w:webHidden/>
          </w:rPr>
          <w:fldChar w:fldCharType="begin"/>
        </w:r>
        <w:r w:rsidR="001D3075">
          <w:rPr>
            <w:noProof/>
            <w:webHidden/>
          </w:rPr>
          <w:instrText xml:space="preserve"> PAGEREF _Toc369160648 \h </w:instrText>
        </w:r>
        <w:r w:rsidR="001D3075">
          <w:rPr>
            <w:noProof/>
            <w:webHidden/>
          </w:rPr>
        </w:r>
        <w:r w:rsidR="001D3075">
          <w:rPr>
            <w:noProof/>
            <w:webHidden/>
          </w:rPr>
          <w:fldChar w:fldCharType="separate"/>
        </w:r>
        <w:r w:rsidR="00305C33">
          <w:rPr>
            <w:noProof/>
            <w:webHidden/>
          </w:rPr>
          <w:t>30</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49" w:history="1">
        <w:r w:rsidR="001D3075" w:rsidRPr="00D23A5D">
          <w:rPr>
            <w:rStyle w:val="Hyperlink"/>
            <w:noProof/>
          </w:rPr>
          <w:t>(2)  Source Water Monitoring Requirements.</w:t>
        </w:r>
        <w:r w:rsidR="001D3075">
          <w:rPr>
            <w:noProof/>
            <w:webHidden/>
          </w:rPr>
          <w:tab/>
        </w:r>
        <w:r w:rsidR="001D3075">
          <w:rPr>
            <w:noProof/>
            <w:webHidden/>
          </w:rPr>
          <w:fldChar w:fldCharType="begin"/>
        </w:r>
        <w:r w:rsidR="001D3075">
          <w:rPr>
            <w:noProof/>
            <w:webHidden/>
          </w:rPr>
          <w:instrText xml:space="preserve"> PAGEREF _Toc369160649 \h </w:instrText>
        </w:r>
        <w:r w:rsidR="001D3075">
          <w:rPr>
            <w:noProof/>
            <w:webHidden/>
          </w:rPr>
        </w:r>
        <w:r w:rsidR="001D3075">
          <w:rPr>
            <w:noProof/>
            <w:webHidden/>
          </w:rPr>
          <w:fldChar w:fldCharType="separate"/>
        </w:r>
        <w:r w:rsidR="00305C33">
          <w:rPr>
            <w:noProof/>
            <w:webHidden/>
          </w:rPr>
          <w:t>31</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50" w:history="1">
        <w:r w:rsidR="001D3075" w:rsidRPr="00D23A5D">
          <w:rPr>
            <w:rStyle w:val="Hyperlink"/>
            <w:noProof/>
          </w:rPr>
          <w:t>(3)  Sampling schedules.</w:t>
        </w:r>
        <w:r w:rsidR="001D3075">
          <w:rPr>
            <w:noProof/>
            <w:webHidden/>
          </w:rPr>
          <w:tab/>
        </w:r>
        <w:r w:rsidR="001D3075">
          <w:rPr>
            <w:noProof/>
            <w:webHidden/>
          </w:rPr>
          <w:fldChar w:fldCharType="begin"/>
        </w:r>
        <w:r w:rsidR="001D3075">
          <w:rPr>
            <w:noProof/>
            <w:webHidden/>
          </w:rPr>
          <w:instrText xml:space="preserve"> PAGEREF _Toc369160650 \h </w:instrText>
        </w:r>
        <w:r w:rsidR="001D3075">
          <w:rPr>
            <w:noProof/>
            <w:webHidden/>
          </w:rPr>
        </w:r>
        <w:r w:rsidR="001D3075">
          <w:rPr>
            <w:noProof/>
            <w:webHidden/>
          </w:rPr>
          <w:fldChar w:fldCharType="separate"/>
        </w:r>
        <w:r w:rsidR="00305C33">
          <w:rPr>
            <w:noProof/>
            <w:webHidden/>
          </w:rPr>
          <w:t>34</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51" w:history="1">
        <w:r w:rsidR="001D3075" w:rsidRPr="00D23A5D">
          <w:rPr>
            <w:rStyle w:val="Hyperlink"/>
            <w:noProof/>
          </w:rPr>
          <w:t>(4)  Sampling locations.</w:t>
        </w:r>
        <w:r w:rsidR="001D3075">
          <w:rPr>
            <w:noProof/>
            <w:webHidden/>
          </w:rPr>
          <w:tab/>
        </w:r>
        <w:r w:rsidR="001D3075">
          <w:rPr>
            <w:noProof/>
            <w:webHidden/>
          </w:rPr>
          <w:fldChar w:fldCharType="begin"/>
        </w:r>
        <w:r w:rsidR="001D3075">
          <w:rPr>
            <w:noProof/>
            <w:webHidden/>
          </w:rPr>
          <w:instrText xml:space="preserve"> PAGEREF _Toc369160651 \h </w:instrText>
        </w:r>
        <w:r w:rsidR="001D3075">
          <w:rPr>
            <w:noProof/>
            <w:webHidden/>
          </w:rPr>
        </w:r>
        <w:r w:rsidR="001D3075">
          <w:rPr>
            <w:noProof/>
            <w:webHidden/>
          </w:rPr>
          <w:fldChar w:fldCharType="separate"/>
        </w:r>
        <w:r w:rsidR="00305C33">
          <w:rPr>
            <w:noProof/>
            <w:webHidden/>
          </w:rPr>
          <w:t>36</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52" w:history="1">
        <w:r w:rsidR="001D3075" w:rsidRPr="00D23A5D">
          <w:rPr>
            <w:rStyle w:val="Hyperlink"/>
            <w:noProof/>
          </w:rPr>
          <w:t>(5)  Analytical methods.</w:t>
        </w:r>
        <w:r w:rsidR="001D3075">
          <w:rPr>
            <w:noProof/>
            <w:webHidden/>
          </w:rPr>
          <w:tab/>
        </w:r>
        <w:r w:rsidR="001D3075">
          <w:rPr>
            <w:noProof/>
            <w:webHidden/>
          </w:rPr>
          <w:fldChar w:fldCharType="begin"/>
        </w:r>
        <w:r w:rsidR="001D3075">
          <w:rPr>
            <w:noProof/>
            <w:webHidden/>
          </w:rPr>
          <w:instrText xml:space="preserve"> PAGEREF _Toc369160652 \h </w:instrText>
        </w:r>
        <w:r w:rsidR="001D3075">
          <w:rPr>
            <w:noProof/>
            <w:webHidden/>
          </w:rPr>
        </w:r>
        <w:r w:rsidR="001D3075">
          <w:rPr>
            <w:noProof/>
            <w:webHidden/>
          </w:rPr>
          <w:fldChar w:fldCharType="separate"/>
        </w:r>
        <w:r w:rsidR="00305C33">
          <w:rPr>
            <w:noProof/>
            <w:webHidden/>
          </w:rPr>
          <w:t>37</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53" w:history="1">
        <w:r w:rsidR="001D3075" w:rsidRPr="00D23A5D">
          <w:rPr>
            <w:rStyle w:val="Hyperlink"/>
            <w:noProof/>
          </w:rPr>
          <w:t>(6)  Approved laboratories.</w:t>
        </w:r>
        <w:r w:rsidR="001D3075">
          <w:rPr>
            <w:noProof/>
            <w:webHidden/>
          </w:rPr>
          <w:tab/>
        </w:r>
        <w:r w:rsidR="001D3075">
          <w:rPr>
            <w:noProof/>
            <w:webHidden/>
          </w:rPr>
          <w:fldChar w:fldCharType="begin"/>
        </w:r>
        <w:r w:rsidR="001D3075">
          <w:rPr>
            <w:noProof/>
            <w:webHidden/>
          </w:rPr>
          <w:instrText xml:space="preserve"> PAGEREF _Toc369160653 \h </w:instrText>
        </w:r>
        <w:r w:rsidR="001D3075">
          <w:rPr>
            <w:noProof/>
            <w:webHidden/>
          </w:rPr>
        </w:r>
        <w:r w:rsidR="001D3075">
          <w:rPr>
            <w:noProof/>
            <w:webHidden/>
          </w:rPr>
          <w:fldChar w:fldCharType="separate"/>
        </w:r>
        <w:r w:rsidR="00305C33">
          <w:rPr>
            <w:noProof/>
            <w:webHidden/>
          </w:rPr>
          <w:t>39</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54" w:history="1">
        <w:r w:rsidR="001D3075" w:rsidRPr="00D23A5D">
          <w:rPr>
            <w:rStyle w:val="Hyperlink"/>
            <w:noProof/>
          </w:rPr>
          <w:t>(7)  Reporting source water monitoring results.</w:t>
        </w:r>
        <w:r w:rsidR="001D3075">
          <w:rPr>
            <w:noProof/>
            <w:webHidden/>
          </w:rPr>
          <w:tab/>
        </w:r>
        <w:r w:rsidR="001D3075">
          <w:rPr>
            <w:noProof/>
            <w:webHidden/>
          </w:rPr>
          <w:fldChar w:fldCharType="begin"/>
        </w:r>
        <w:r w:rsidR="001D3075">
          <w:rPr>
            <w:noProof/>
            <w:webHidden/>
          </w:rPr>
          <w:instrText xml:space="preserve"> PAGEREF _Toc369160654 \h </w:instrText>
        </w:r>
        <w:r w:rsidR="001D3075">
          <w:rPr>
            <w:noProof/>
            <w:webHidden/>
          </w:rPr>
        </w:r>
        <w:r w:rsidR="001D3075">
          <w:rPr>
            <w:noProof/>
            <w:webHidden/>
          </w:rPr>
          <w:fldChar w:fldCharType="separate"/>
        </w:r>
        <w:r w:rsidR="00305C33">
          <w:rPr>
            <w:noProof/>
            <w:webHidden/>
          </w:rPr>
          <w:t>39</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55" w:history="1">
        <w:r w:rsidR="001D3075" w:rsidRPr="00D23A5D">
          <w:rPr>
            <w:rStyle w:val="Hyperlink"/>
            <w:noProof/>
          </w:rPr>
          <w:t>(8)  Grandfathering previously collected data.</w:t>
        </w:r>
        <w:r w:rsidR="001D3075">
          <w:rPr>
            <w:noProof/>
            <w:webHidden/>
          </w:rPr>
          <w:tab/>
        </w:r>
        <w:r w:rsidR="001D3075">
          <w:rPr>
            <w:noProof/>
            <w:webHidden/>
          </w:rPr>
          <w:fldChar w:fldCharType="begin"/>
        </w:r>
        <w:r w:rsidR="001D3075">
          <w:rPr>
            <w:noProof/>
            <w:webHidden/>
          </w:rPr>
          <w:instrText xml:space="preserve"> PAGEREF _Toc369160655 \h </w:instrText>
        </w:r>
        <w:r w:rsidR="001D3075">
          <w:rPr>
            <w:noProof/>
            <w:webHidden/>
          </w:rPr>
        </w:r>
        <w:r w:rsidR="001D3075">
          <w:rPr>
            <w:noProof/>
            <w:webHidden/>
          </w:rPr>
          <w:fldChar w:fldCharType="separate"/>
        </w:r>
        <w:r w:rsidR="00305C33">
          <w:rPr>
            <w:noProof/>
            <w:webHidden/>
          </w:rPr>
          <w:t>41</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56" w:history="1">
        <w:r w:rsidR="001D3075" w:rsidRPr="00D23A5D">
          <w:rPr>
            <w:rStyle w:val="Hyperlink"/>
            <w:noProof/>
          </w:rPr>
          <w:t>(9)  Disinfection Profiling and Benchmarking Requirements –</w:t>
        </w:r>
        <w:r w:rsidR="001D3075">
          <w:rPr>
            <w:noProof/>
            <w:webHidden/>
          </w:rPr>
          <w:tab/>
        </w:r>
        <w:r w:rsidR="001D3075">
          <w:rPr>
            <w:noProof/>
            <w:webHidden/>
          </w:rPr>
          <w:fldChar w:fldCharType="begin"/>
        </w:r>
        <w:r w:rsidR="001D3075">
          <w:rPr>
            <w:noProof/>
            <w:webHidden/>
          </w:rPr>
          <w:instrText xml:space="preserve"> PAGEREF _Toc369160656 \h </w:instrText>
        </w:r>
        <w:r w:rsidR="001D3075">
          <w:rPr>
            <w:noProof/>
            <w:webHidden/>
          </w:rPr>
        </w:r>
        <w:r w:rsidR="001D3075">
          <w:rPr>
            <w:noProof/>
            <w:webHidden/>
          </w:rPr>
          <w:fldChar w:fldCharType="separate"/>
        </w:r>
        <w:r w:rsidR="00305C33">
          <w:rPr>
            <w:noProof/>
            <w:webHidden/>
          </w:rPr>
          <w:t>44</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57" w:history="1">
        <w:r w:rsidR="001D3075" w:rsidRPr="00D23A5D">
          <w:rPr>
            <w:rStyle w:val="Hyperlink"/>
            <w:noProof/>
          </w:rPr>
          <w:t>(10)  Developing the disinfection profile and benchmark.</w:t>
        </w:r>
        <w:r w:rsidR="001D3075">
          <w:rPr>
            <w:noProof/>
            <w:webHidden/>
          </w:rPr>
          <w:tab/>
        </w:r>
        <w:r w:rsidR="001D3075">
          <w:rPr>
            <w:noProof/>
            <w:webHidden/>
          </w:rPr>
          <w:fldChar w:fldCharType="begin"/>
        </w:r>
        <w:r w:rsidR="001D3075">
          <w:rPr>
            <w:noProof/>
            <w:webHidden/>
          </w:rPr>
          <w:instrText xml:space="preserve"> PAGEREF _Toc369160657 \h </w:instrText>
        </w:r>
        <w:r w:rsidR="001D3075">
          <w:rPr>
            <w:noProof/>
            <w:webHidden/>
          </w:rPr>
        </w:r>
        <w:r w:rsidR="001D3075">
          <w:rPr>
            <w:noProof/>
            <w:webHidden/>
          </w:rPr>
          <w:fldChar w:fldCharType="separate"/>
        </w:r>
        <w:r w:rsidR="00305C33">
          <w:rPr>
            <w:noProof/>
            <w:webHidden/>
          </w:rPr>
          <w:t>45</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58" w:history="1">
        <w:r w:rsidR="001D3075" w:rsidRPr="00D23A5D">
          <w:rPr>
            <w:rStyle w:val="Hyperlink"/>
            <w:noProof/>
          </w:rPr>
          <w:t>(11)  Treatment Technique Requirements - Bin classification for filtered systems.</w:t>
        </w:r>
        <w:r w:rsidR="001D3075">
          <w:rPr>
            <w:noProof/>
            <w:webHidden/>
          </w:rPr>
          <w:tab/>
        </w:r>
        <w:r w:rsidR="001D3075">
          <w:rPr>
            <w:noProof/>
            <w:webHidden/>
          </w:rPr>
          <w:fldChar w:fldCharType="begin"/>
        </w:r>
        <w:r w:rsidR="001D3075">
          <w:rPr>
            <w:noProof/>
            <w:webHidden/>
          </w:rPr>
          <w:instrText xml:space="preserve"> PAGEREF _Toc369160658 \h </w:instrText>
        </w:r>
        <w:r w:rsidR="001D3075">
          <w:rPr>
            <w:noProof/>
            <w:webHidden/>
          </w:rPr>
        </w:r>
        <w:r w:rsidR="001D3075">
          <w:rPr>
            <w:noProof/>
            <w:webHidden/>
          </w:rPr>
          <w:fldChar w:fldCharType="separate"/>
        </w:r>
        <w:r w:rsidR="00305C33">
          <w:rPr>
            <w:noProof/>
            <w:webHidden/>
          </w:rPr>
          <w:t>47</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59" w:history="1">
        <w:r w:rsidR="001D3075" w:rsidRPr="00D23A5D">
          <w:rPr>
            <w:rStyle w:val="Hyperlink"/>
            <w:noProof/>
          </w:rPr>
          <w:t>(12)  Filtered system additional Cryptosporidium treatment requirements.</w:t>
        </w:r>
        <w:r w:rsidR="001D3075">
          <w:rPr>
            <w:noProof/>
            <w:webHidden/>
          </w:rPr>
          <w:tab/>
        </w:r>
        <w:r w:rsidR="001D3075">
          <w:rPr>
            <w:noProof/>
            <w:webHidden/>
          </w:rPr>
          <w:fldChar w:fldCharType="begin"/>
        </w:r>
        <w:r w:rsidR="001D3075">
          <w:rPr>
            <w:noProof/>
            <w:webHidden/>
          </w:rPr>
          <w:instrText xml:space="preserve"> PAGEREF _Toc369160659 \h </w:instrText>
        </w:r>
        <w:r w:rsidR="001D3075">
          <w:rPr>
            <w:noProof/>
            <w:webHidden/>
          </w:rPr>
        </w:r>
        <w:r w:rsidR="001D3075">
          <w:rPr>
            <w:noProof/>
            <w:webHidden/>
          </w:rPr>
          <w:fldChar w:fldCharType="separate"/>
        </w:r>
        <w:r w:rsidR="00305C33">
          <w:rPr>
            <w:noProof/>
            <w:webHidden/>
          </w:rPr>
          <w:t>49</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60" w:history="1">
        <w:r w:rsidR="001D3075" w:rsidRPr="00D23A5D">
          <w:rPr>
            <w:rStyle w:val="Hyperlink"/>
            <w:noProof/>
          </w:rPr>
          <w:t>(13)  Schedule for compliance with Cryptosporidium treatment requirements.</w:t>
        </w:r>
        <w:r w:rsidR="001D3075">
          <w:rPr>
            <w:noProof/>
            <w:webHidden/>
          </w:rPr>
          <w:tab/>
        </w:r>
        <w:r w:rsidR="001D3075">
          <w:rPr>
            <w:noProof/>
            <w:webHidden/>
          </w:rPr>
          <w:fldChar w:fldCharType="begin"/>
        </w:r>
        <w:r w:rsidR="001D3075">
          <w:rPr>
            <w:noProof/>
            <w:webHidden/>
          </w:rPr>
          <w:instrText xml:space="preserve"> PAGEREF _Toc369160660 \h </w:instrText>
        </w:r>
        <w:r w:rsidR="001D3075">
          <w:rPr>
            <w:noProof/>
            <w:webHidden/>
          </w:rPr>
        </w:r>
        <w:r w:rsidR="001D3075">
          <w:rPr>
            <w:noProof/>
            <w:webHidden/>
          </w:rPr>
          <w:fldChar w:fldCharType="separate"/>
        </w:r>
        <w:r w:rsidR="00305C33">
          <w:rPr>
            <w:noProof/>
            <w:webHidden/>
          </w:rPr>
          <w:t>51</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61" w:history="1">
        <w:r w:rsidR="001D3075" w:rsidRPr="00D23A5D">
          <w:rPr>
            <w:rStyle w:val="Hyperlink"/>
            <w:noProof/>
          </w:rPr>
          <w:t>(14)  Microbial toolbox options for meeting Cryptosporidium treatment requirements.</w:t>
        </w:r>
        <w:r w:rsidR="001D3075">
          <w:rPr>
            <w:noProof/>
            <w:webHidden/>
          </w:rPr>
          <w:tab/>
        </w:r>
        <w:r w:rsidR="001D3075">
          <w:rPr>
            <w:noProof/>
            <w:webHidden/>
          </w:rPr>
          <w:fldChar w:fldCharType="begin"/>
        </w:r>
        <w:r w:rsidR="001D3075">
          <w:rPr>
            <w:noProof/>
            <w:webHidden/>
          </w:rPr>
          <w:instrText xml:space="preserve"> PAGEREF _Toc369160661 \h </w:instrText>
        </w:r>
        <w:r w:rsidR="001D3075">
          <w:rPr>
            <w:noProof/>
            <w:webHidden/>
          </w:rPr>
        </w:r>
        <w:r w:rsidR="001D3075">
          <w:rPr>
            <w:noProof/>
            <w:webHidden/>
          </w:rPr>
          <w:fldChar w:fldCharType="separate"/>
        </w:r>
        <w:r w:rsidR="00305C33">
          <w:rPr>
            <w:noProof/>
            <w:webHidden/>
          </w:rPr>
          <w:t>52</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62" w:history="1">
        <w:r w:rsidR="001D3075" w:rsidRPr="00D23A5D">
          <w:rPr>
            <w:rStyle w:val="Hyperlink"/>
            <w:noProof/>
          </w:rPr>
          <w:t>(15)  Source toolbox components.</w:t>
        </w:r>
        <w:r w:rsidR="001D3075">
          <w:rPr>
            <w:noProof/>
            <w:webHidden/>
          </w:rPr>
          <w:tab/>
        </w:r>
        <w:r w:rsidR="001D3075">
          <w:rPr>
            <w:noProof/>
            <w:webHidden/>
          </w:rPr>
          <w:fldChar w:fldCharType="begin"/>
        </w:r>
        <w:r w:rsidR="001D3075">
          <w:rPr>
            <w:noProof/>
            <w:webHidden/>
          </w:rPr>
          <w:instrText xml:space="preserve"> PAGEREF _Toc369160662 \h </w:instrText>
        </w:r>
        <w:r w:rsidR="001D3075">
          <w:rPr>
            <w:noProof/>
            <w:webHidden/>
          </w:rPr>
        </w:r>
        <w:r w:rsidR="001D3075">
          <w:rPr>
            <w:noProof/>
            <w:webHidden/>
          </w:rPr>
          <w:fldChar w:fldCharType="separate"/>
        </w:r>
        <w:r w:rsidR="00305C33">
          <w:rPr>
            <w:noProof/>
            <w:webHidden/>
          </w:rPr>
          <w:t>54</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63" w:history="1">
        <w:r w:rsidR="001D3075" w:rsidRPr="00D23A5D">
          <w:rPr>
            <w:rStyle w:val="Hyperlink"/>
            <w:noProof/>
          </w:rPr>
          <w:t>(16)  Pre-filtration treatment toolbox components.</w:t>
        </w:r>
        <w:r w:rsidR="001D3075">
          <w:rPr>
            <w:noProof/>
            <w:webHidden/>
          </w:rPr>
          <w:tab/>
        </w:r>
        <w:r w:rsidR="001D3075">
          <w:rPr>
            <w:noProof/>
            <w:webHidden/>
          </w:rPr>
          <w:fldChar w:fldCharType="begin"/>
        </w:r>
        <w:r w:rsidR="001D3075">
          <w:rPr>
            <w:noProof/>
            <w:webHidden/>
          </w:rPr>
          <w:instrText xml:space="preserve"> PAGEREF _Toc369160663 \h </w:instrText>
        </w:r>
        <w:r w:rsidR="001D3075">
          <w:rPr>
            <w:noProof/>
            <w:webHidden/>
          </w:rPr>
        </w:r>
        <w:r w:rsidR="001D3075">
          <w:rPr>
            <w:noProof/>
            <w:webHidden/>
          </w:rPr>
          <w:fldChar w:fldCharType="separate"/>
        </w:r>
        <w:r w:rsidR="00305C33">
          <w:rPr>
            <w:noProof/>
            <w:webHidden/>
          </w:rPr>
          <w:t>57</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64" w:history="1">
        <w:r w:rsidR="001D3075" w:rsidRPr="00D23A5D">
          <w:rPr>
            <w:rStyle w:val="Hyperlink"/>
            <w:noProof/>
          </w:rPr>
          <w:t>(17)  Treatment performance toolbox components.</w:t>
        </w:r>
        <w:r w:rsidR="001D3075">
          <w:rPr>
            <w:noProof/>
            <w:webHidden/>
          </w:rPr>
          <w:tab/>
        </w:r>
        <w:r w:rsidR="001D3075">
          <w:rPr>
            <w:noProof/>
            <w:webHidden/>
          </w:rPr>
          <w:fldChar w:fldCharType="begin"/>
        </w:r>
        <w:r w:rsidR="001D3075">
          <w:rPr>
            <w:noProof/>
            <w:webHidden/>
          </w:rPr>
          <w:instrText xml:space="preserve"> PAGEREF _Toc369160664 \h </w:instrText>
        </w:r>
        <w:r w:rsidR="001D3075">
          <w:rPr>
            <w:noProof/>
            <w:webHidden/>
          </w:rPr>
        </w:r>
        <w:r w:rsidR="001D3075">
          <w:rPr>
            <w:noProof/>
            <w:webHidden/>
          </w:rPr>
          <w:fldChar w:fldCharType="separate"/>
        </w:r>
        <w:r w:rsidR="00305C33">
          <w:rPr>
            <w:noProof/>
            <w:webHidden/>
          </w:rPr>
          <w:t>59</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65" w:history="1">
        <w:r w:rsidR="001D3075" w:rsidRPr="00D23A5D">
          <w:rPr>
            <w:rStyle w:val="Hyperlink"/>
            <w:noProof/>
          </w:rPr>
          <w:t>(18)  Additional filtration toolbox components.</w:t>
        </w:r>
        <w:r w:rsidR="001D3075">
          <w:rPr>
            <w:noProof/>
            <w:webHidden/>
          </w:rPr>
          <w:tab/>
        </w:r>
        <w:r w:rsidR="001D3075">
          <w:rPr>
            <w:noProof/>
            <w:webHidden/>
          </w:rPr>
          <w:fldChar w:fldCharType="begin"/>
        </w:r>
        <w:r w:rsidR="001D3075">
          <w:rPr>
            <w:noProof/>
            <w:webHidden/>
          </w:rPr>
          <w:instrText xml:space="preserve"> PAGEREF _Toc369160665 \h </w:instrText>
        </w:r>
        <w:r w:rsidR="001D3075">
          <w:rPr>
            <w:noProof/>
            <w:webHidden/>
          </w:rPr>
        </w:r>
        <w:r w:rsidR="001D3075">
          <w:rPr>
            <w:noProof/>
            <w:webHidden/>
          </w:rPr>
          <w:fldChar w:fldCharType="separate"/>
        </w:r>
        <w:r w:rsidR="00305C33">
          <w:rPr>
            <w:noProof/>
            <w:webHidden/>
          </w:rPr>
          <w:t>60</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66" w:history="1">
        <w:r w:rsidR="001D3075" w:rsidRPr="00D23A5D">
          <w:rPr>
            <w:rStyle w:val="Hyperlink"/>
            <w:noProof/>
          </w:rPr>
          <w:t>(19)  Inactivation toolbox components.</w:t>
        </w:r>
        <w:r w:rsidR="001D3075">
          <w:rPr>
            <w:noProof/>
            <w:webHidden/>
          </w:rPr>
          <w:tab/>
        </w:r>
        <w:r w:rsidR="001D3075">
          <w:rPr>
            <w:noProof/>
            <w:webHidden/>
          </w:rPr>
          <w:fldChar w:fldCharType="begin"/>
        </w:r>
        <w:r w:rsidR="001D3075">
          <w:rPr>
            <w:noProof/>
            <w:webHidden/>
          </w:rPr>
          <w:instrText xml:space="preserve"> PAGEREF _Toc369160666 \h </w:instrText>
        </w:r>
        <w:r w:rsidR="001D3075">
          <w:rPr>
            <w:noProof/>
            <w:webHidden/>
          </w:rPr>
        </w:r>
        <w:r w:rsidR="001D3075">
          <w:rPr>
            <w:noProof/>
            <w:webHidden/>
          </w:rPr>
          <w:fldChar w:fldCharType="separate"/>
        </w:r>
        <w:r w:rsidR="00305C33">
          <w:rPr>
            <w:noProof/>
            <w:webHidden/>
          </w:rPr>
          <w:t>66</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67" w:history="1">
        <w:r w:rsidR="001D3075" w:rsidRPr="00D23A5D">
          <w:rPr>
            <w:rStyle w:val="Hyperlink"/>
            <w:noProof/>
          </w:rPr>
          <w:t>(20)  Reporting requirements.</w:t>
        </w:r>
        <w:r w:rsidR="001D3075">
          <w:rPr>
            <w:noProof/>
            <w:webHidden/>
          </w:rPr>
          <w:tab/>
        </w:r>
        <w:r w:rsidR="001D3075">
          <w:rPr>
            <w:noProof/>
            <w:webHidden/>
          </w:rPr>
          <w:fldChar w:fldCharType="begin"/>
        </w:r>
        <w:r w:rsidR="001D3075">
          <w:rPr>
            <w:noProof/>
            <w:webHidden/>
          </w:rPr>
          <w:instrText xml:space="preserve"> PAGEREF _Toc369160667 \h </w:instrText>
        </w:r>
        <w:r w:rsidR="001D3075">
          <w:rPr>
            <w:noProof/>
            <w:webHidden/>
          </w:rPr>
        </w:r>
        <w:r w:rsidR="001D3075">
          <w:rPr>
            <w:noProof/>
            <w:webHidden/>
          </w:rPr>
          <w:fldChar w:fldCharType="separate"/>
        </w:r>
        <w:r w:rsidR="00305C33">
          <w:rPr>
            <w:noProof/>
            <w:webHidden/>
          </w:rPr>
          <w:t>76</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68" w:history="1">
        <w:r w:rsidR="001D3075" w:rsidRPr="00D23A5D">
          <w:rPr>
            <w:rStyle w:val="Hyperlink"/>
            <w:noProof/>
          </w:rPr>
          <w:t>(21)  Recordkeeping requirements.</w:t>
        </w:r>
        <w:r w:rsidR="001D3075">
          <w:rPr>
            <w:noProof/>
            <w:webHidden/>
          </w:rPr>
          <w:tab/>
        </w:r>
        <w:r w:rsidR="001D3075">
          <w:rPr>
            <w:noProof/>
            <w:webHidden/>
          </w:rPr>
          <w:fldChar w:fldCharType="begin"/>
        </w:r>
        <w:r w:rsidR="001D3075">
          <w:rPr>
            <w:noProof/>
            <w:webHidden/>
          </w:rPr>
          <w:instrText xml:space="preserve"> PAGEREF _Toc369160668 \h </w:instrText>
        </w:r>
        <w:r w:rsidR="001D3075">
          <w:rPr>
            <w:noProof/>
            <w:webHidden/>
          </w:rPr>
        </w:r>
        <w:r w:rsidR="001D3075">
          <w:rPr>
            <w:noProof/>
            <w:webHidden/>
          </w:rPr>
          <w:fldChar w:fldCharType="separate"/>
        </w:r>
        <w:r w:rsidR="00305C33">
          <w:rPr>
            <w:noProof/>
            <w:webHidden/>
          </w:rPr>
          <w:t>81</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69" w:history="1">
        <w:r w:rsidR="001D3075" w:rsidRPr="00D23A5D">
          <w:rPr>
            <w:rStyle w:val="Hyperlink"/>
            <w:noProof/>
          </w:rPr>
          <w:t>(22)  Requirements for Sanitary Surveys Performed by EPA.</w:t>
        </w:r>
        <w:r w:rsidR="001D3075">
          <w:rPr>
            <w:noProof/>
            <w:webHidden/>
          </w:rPr>
          <w:tab/>
        </w:r>
        <w:r w:rsidR="001D3075">
          <w:rPr>
            <w:noProof/>
            <w:webHidden/>
          </w:rPr>
          <w:fldChar w:fldCharType="begin"/>
        </w:r>
        <w:r w:rsidR="001D3075">
          <w:rPr>
            <w:noProof/>
            <w:webHidden/>
          </w:rPr>
          <w:instrText xml:space="preserve"> PAGEREF _Toc369160669 \h </w:instrText>
        </w:r>
        <w:r w:rsidR="001D3075">
          <w:rPr>
            <w:noProof/>
            <w:webHidden/>
          </w:rPr>
        </w:r>
        <w:r w:rsidR="001D3075">
          <w:rPr>
            <w:noProof/>
            <w:webHidden/>
          </w:rPr>
          <w:fldChar w:fldCharType="separate"/>
        </w:r>
        <w:r w:rsidR="00305C33">
          <w:rPr>
            <w:noProof/>
            <w:webHidden/>
          </w:rPr>
          <w:t>81</w:t>
        </w:r>
        <w:r w:rsidR="001D3075">
          <w:rPr>
            <w:noProof/>
            <w:webHidden/>
          </w:rPr>
          <w:fldChar w:fldCharType="end"/>
        </w:r>
      </w:hyperlink>
    </w:p>
    <w:p w:rsidR="001D3075" w:rsidRPr="00760214" w:rsidRDefault="004C576F">
      <w:pPr>
        <w:pStyle w:val="TOC2"/>
        <w:tabs>
          <w:tab w:val="right" w:leader="dot" w:pos="9350"/>
        </w:tabs>
        <w:rPr>
          <w:rFonts w:ascii="Calibri" w:hAnsi="Calibri"/>
          <w:b w:val="0"/>
          <w:noProof/>
          <w:sz w:val="22"/>
          <w:szCs w:val="22"/>
        </w:rPr>
      </w:pPr>
      <w:hyperlink w:anchor="_Toc369160670" w:history="1">
        <w:r w:rsidR="001D3075" w:rsidRPr="00D23A5D">
          <w:rPr>
            <w:rStyle w:val="Hyperlink"/>
            <w:noProof/>
          </w:rPr>
          <w:t>R309-215-16.  Groundwater Rule.</w:t>
        </w:r>
        <w:r w:rsidR="001D3075">
          <w:rPr>
            <w:noProof/>
            <w:webHidden/>
          </w:rPr>
          <w:tab/>
        </w:r>
        <w:r w:rsidR="001D3075">
          <w:rPr>
            <w:noProof/>
            <w:webHidden/>
          </w:rPr>
          <w:fldChar w:fldCharType="begin"/>
        </w:r>
        <w:r w:rsidR="001D3075">
          <w:rPr>
            <w:noProof/>
            <w:webHidden/>
          </w:rPr>
          <w:instrText xml:space="preserve"> PAGEREF _Toc369160670 \h </w:instrText>
        </w:r>
        <w:r w:rsidR="001D3075">
          <w:rPr>
            <w:noProof/>
            <w:webHidden/>
          </w:rPr>
        </w:r>
        <w:r w:rsidR="001D3075">
          <w:rPr>
            <w:noProof/>
            <w:webHidden/>
          </w:rPr>
          <w:fldChar w:fldCharType="separate"/>
        </w:r>
        <w:r w:rsidR="00305C33">
          <w:rPr>
            <w:noProof/>
            <w:webHidden/>
          </w:rPr>
          <w:t>82</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71" w:history="1">
        <w:r w:rsidR="001D3075" w:rsidRPr="00D23A5D">
          <w:rPr>
            <w:rStyle w:val="Hyperlink"/>
            <w:noProof/>
          </w:rPr>
          <w:t>(1)  Applicability:</w:t>
        </w:r>
        <w:r w:rsidR="001D3075">
          <w:rPr>
            <w:noProof/>
            <w:webHidden/>
          </w:rPr>
          <w:tab/>
        </w:r>
        <w:r w:rsidR="001D3075">
          <w:rPr>
            <w:noProof/>
            <w:webHidden/>
          </w:rPr>
          <w:fldChar w:fldCharType="begin"/>
        </w:r>
        <w:r w:rsidR="001D3075">
          <w:rPr>
            <w:noProof/>
            <w:webHidden/>
          </w:rPr>
          <w:instrText xml:space="preserve"> PAGEREF _Toc369160671 \h </w:instrText>
        </w:r>
        <w:r w:rsidR="001D3075">
          <w:rPr>
            <w:noProof/>
            <w:webHidden/>
          </w:rPr>
        </w:r>
        <w:r w:rsidR="001D3075">
          <w:rPr>
            <w:noProof/>
            <w:webHidden/>
          </w:rPr>
          <w:fldChar w:fldCharType="separate"/>
        </w:r>
        <w:r w:rsidR="00305C33">
          <w:rPr>
            <w:noProof/>
            <w:webHidden/>
          </w:rPr>
          <w:t>82</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72" w:history="1">
        <w:r w:rsidR="001D3075" w:rsidRPr="00D23A5D">
          <w:rPr>
            <w:rStyle w:val="Hyperlink"/>
            <w:noProof/>
          </w:rPr>
          <w:t>(2)  Ground water source microbial monitoring and analytical methods.</w:t>
        </w:r>
        <w:r w:rsidR="001D3075">
          <w:rPr>
            <w:noProof/>
            <w:webHidden/>
          </w:rPr>
          <w:tab/>
        </w:r>
        <w:r w:rsidR="001D3075">
          <w:rPr>
            <w:noProof/>
            <w:webHidden/>
          </w:rPr>
          <w:fldChar w:fldCharType="begin"/>
        </w:r>
        <w:r w:rsidR="001D3075">
          <w:rPr>
            <w:noProof/>
            <w:webHidden/>
          </w:rPr>
          <w:instrText xml:space="preserve"> PAGEREF _Toc369160672 \h </w:instrText>
        </w:r>
        <w:r w:rsidR="001D3075">
          <w:rPr>
            <w:noProof/>
            <w:webHidden/>
          </w:rPr>
        </w:r>
        <w:r w:rsidR="001D3075">
          <w:rPr>
            <w:noProof/>
            <w:webHidden/>
          </w:rPr>
          <w:fldChar w:fldCharType="separate"/>
        </w:r>
        <w:r w:rsidR="00305C33">
          <w:rPr>
            <w:noProof/>
            <w:webHidden/>
          </w:rPr>
          <w:t>83</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73" w:history="1">
        <w:r w:rsidR="001D3075" w:rsidRPr="00D23A5D">
          <w:rPr>
            <w:rStyle w:val="Hyperlink"/>
            <w:noProof/>
          </w:rPr>
          <w:t>(3)  Treatment technique requirements for ground water systems.</w:t>
        </w:r>
        <w:r w:rsidR="001D3075">
          <w:rPr>
            <w:noProof/>
            <w:webHidden/>
          </w:rPr>
          <w:tab/>
        </w:r>
        <w:r w:rsidR="001D3075">
          <w:rPr>
            <w:noProof/>
            <w:webHidden/>
          </w:rPr>
          <w:fldChar w:fldCharType="begin"/>
        </w:r>
        <w:r w:rsidR="001D3075">
          <w:rPr>
            <w:noProof/>
            <w:webHidden/>
          </w:rPr>
          <w:instrText xml:space="preserve"> PAGEREF _Toc369160673 \h </w:instrText>
        </w:r>
        <w:r w:rsidR="001D3075">
          <w:rPr>
            <w:noProof/>
            <w:webHidden/>
          </w:rPr>
        </w:r>
        <w:r w:rsidR="001D3075">
          <w:rPr>
            <w:noProof/>
            <w:webHidden/>
          </w:rPr>
          <w:fldChar w:fldCharType="separate"/>
        </w:r>
        <w:r w:rsidR="00305C33">
          <w:rPr>
            <w:noProof/>
            <w:webHidden/>
          </w:rPr>
          <w:t>87</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74" w:history="1">
        <w:r w:rsidR="001D3075" w:rsidRPr="00D23A5D">
          <w:rPr>
            <w:rStyle w:val="Hyperlink"/>
            <w:noProof/>
          </w:rPr>
          <w:t>(4)  Treatment technique violations for ground water systems.</w:t>
        </w:r>
        <w:r w:rsidR="001D3075">
          <w:rPr>
            <w:noProof/>
            <w:webHidden/>
          </w:rPr>
          <w:tab/>
        </w:r>
        <w:r w:rsidR="001D3075">
          <w:rPr>
            <w:noProof/>
            <w:webHidden/>
          </w:rPr>
          <w:fldChar w:fldCharType="begin"/>
        </w:r>
        <w:r w:rsidR="001D3075">
          <w:rPr>
            <w:noProof/>
            <w:webHidden/>
          </w:rPr>
          <w:instrText xml:space="preserve"> PAGEREF _Toc369160674 \h </w:instrText>
        </w:r>
        <w:r w:rsidR="001D3075">
          <w:rPr>
            <w:noProof/>
            <w:webHidden/>
          </w:rPr>
        </w:r>
        <w:r w:rsidR="001D3075">
          <w:rPr>
            <w:noProof/>
            <w:webHidden/>
          </w:rPr>
          <w:fldChar w:fldCharType="separate"/>
        </w:r>
        <w:r w:rsidR="00305C33">
          <w:rPr>
            <w:noProof/>
            <w:webHidden/>
          </w:rPr>
          <w:t>93</w:t>
        </w:r>
        <w:r w:rsidR="001D3075">
          <w:rPr>
            <w:noProof/>
            <w:webHidden/>
          </w:rPr>
          <w:fldChar w:fldCharType="end"/>
        </w:r>
      </w:hyperlink>
    </w:p>
    <w:p w:rsidR="001D3075" w:rsidRPr="00760214" w:rsidRDefault="004C576F">
      <w:pPr>
        <w:pStyle w:val="TOC3"/>
        <w:tabs>
          <w:tab w:val="right" w:leader="dot" w:pos="9350"/>
        </w:tabs>
        <w:rPr>
          <w:rFonts w:ascii="Calibri" w:hAnsi="Calibri"/>
          <w:noProof/>
          <w:sz w:val="22"/>
          <w:szCs w:val="22"/>
        </w:rPr>
      </w:pPr>
      <w:hyperlink w:anchor="_Toc369160675" w:history="1">
        <w:r w:rsidR="001D3075" w:rsidRPr="00D23A5D">
          <w:rPr>
            <w:rStyle w:val="Hyperlink"/>
            <w:noProof/>
          </w:rPr>
          <w:t>(5)  Reporting and recordkeeping for ground water systems.</w:t>
        </w:r>
        <w:r w:rsidR="001D3075">
          <w:rPr>
            <w:noProof/>
            <w:webHidden/>
          </w:rPr>
          <w:tab/>
        </w:r>
        <w:r w:rsidR="001D3075">
          <w:rPr>
            <w:noProof/>
            <w:webHidden/>
          </w:rPr>
          <w:fldChar w:fldCharType="begin"/>
        </w:r>
        <w:r w:rsidR="001D3075">
          <w:rPr>
            <w:noProof/>
            <w:webHidden/>
          </w:rPr>
          <w:instrText xml:space="preserve"> PAGEREF _Toc369160675 \h </w:instrText>
        </w:r>
        <w:r w:rsidR="001D3075">
          <w:rPr>
            <w:noProof/>
            <w:webHidden/>
          </w:rPr>
        </w:r>
        <w:r w:rsidR="001D3075">
          <w:rPr>
            <w:noProof/>
            <w:webHidden/>
          </w:rPr>
          <w:fldChar w:fldCharType="separate"/>
        </w:r>
        <w:r w:rsidR="00305C33">
          <w:rPr>
            <w:noProof/>
            <w:webHidden/>
          </w:rPr>
          <w:t>93</w:t>
        </w:r>
        <w:r w:rsidR="001D3075">
          <w:rPr>
            <w:noProof/>
            <w:webHidden/>
          </w:rPr>
          <w:fldChar w:fldCharType="end"/>
        </w:r>
      </w:hyperlink>
    </w:p>
    <w:p w:rsidR="00335598" w:rsidRDefault="00335598" w:rsidP="00ED13A6">
      <w:r>
        <w:fldChar w:fldCharType="end"/>
      </w:r>
    </w:p>
    <w:p w:rsidR="00ED13A6" w:rsidRPr="00C771BD" w:rsidRDefault="00C771BD" w:rsidP="00ED13A6">
      <w:pPr>
        <w:rPr>
          <w:rFonts w:ascii="Arial" w:hAnsi="Arial" w:cs="Arial"/>
          <w:b/>
          <w:sz w:val="32"/>
          <w:szCs w:val="32"/>
        </w:rPr>
      </w:pPr>
      <w:r>
        <w:br w:type="page"/>
      </w:r>
      <w:r w:rsidR="00ED13A6" w:rsidRPr="00C771BD">
        <w:rPr>
          <w:rFonts w:ascii="Arial" w:hAnsi="Arial" w:cs="Arial"/>
          <w:b/>
          <w:sz w:val="32"/>
          <w:szCs w:val="32"/>
        </w:rPr>
        <w:lastRenderedPageBreak/>
        <w:t>R309-215.  Monitoring and Water Quality:  Treatment Plant Monitoring Requirements.</w:t>
      </w:r>
    </w:p>
    <w:p w:rsidR="00C771BD" w:rsidRDefault="00C771BD" w:rsidP="00ED13A6"/>
    <w:p w:rsidR="0053369D" w:rsidRPr="0053369D" w:rsidRDefault="0053369D" w:rsidP="009E7D08">
      <w:pPr>
        <w:pStyle w:val="Heading2"/>
      </w:pPr>
      <w:bookmarkStart w:id="0" w:name="_Toc369160616"/>
      <w:r w:rsidRPr="0053369D">
        <w:t>R309-215-1.  Purpose.</w:t>
      </w:r>
      <w:bookmarkEnd w:id="0"/>
    </w:p>
    <w:p w:rsidR="0053369D" w:rsidRDefault="0053369D" w:rsidP="0053369D"/>
    <w:p w:rsidR="0053369D" w:rsidRPr="0053369D" w:rsidRDefault="0053369D" w:rsidP="0053369D">
      <w:r w:rsidRPr="0053369D">
        <w:t>The purpose of this rule is to outline the monitoring and reporting requirements for public water systems which treat water prior to providing it for human consumption.</w:t>
      </w:r>
    </w:p>
    <w:p w:rsidR="0053369D" w:rsidRPr="0053369D" w:rsidRDefault="0053369D" w:rsidP="0053369D"/>
    <w:p w:rsidR="00534D6A" w:rsidRDefault="00534D6A" w:rsidP="00D65C93">
      <w:pPr>
        <w:pStyle w:val="Heading2"/>
      </w:pPr>
      <w:bookmarkStart w:id="1" w:name="_Toc369160617"/>
      <w:r>
        <w:t>R309-215-2.  Authority.</w:t>
      </w:r>
      <w:bookmarkEnd w:id="1"/>
    </w:p>
    <w:p w:rsidR="00D65C93" w:rsidRDefault="00D65C93" w:rsidP="00534D6A">
      <w:pPr>
        <w:suppressAutoHyphens/>
        <w:spacing w:line="240" w:lineRule="atLeast"/>
        <w:jc w:val="both"/>
        <w:rPr>
          <w:spacing w:val="-3"/>
        </w:rPr>
      </w:pPr>
    </w:p>
    <w:p w:rsidR="00534D6A" w:rsidRDefault="00534D6A" w:rsidP="00534D6A">
      <w:pPr>
        <w:suppressAutoHyphens/>
        <w:spacing w:line="240" w:lineRule="atLeast"/>
        <w:jc w:val="both"/>
        <w:rPr>
          <w:spacing w:val="-3"/>
        </w:rPr>
      </w:pPr>
      <w:r>
        <w:rPr>
          <w:spacing w:val="-3"/>
        </w:rPr>
        <w:t>This rule is promulgated by the Drinking Water Board as authorized by Title 19, Environmental Quality Code, Chapter 4, Safe Drinking Water Act, Subsection 104 of the Utah Code and in accordance with 63G-3 of the same, known as the Administrative Rulemaking Act.</w:t>
      </w:r>
    </w:p>
    <w:p w:rsidR="00534D6A" w:rsidRDefault="00534D6A" w:rsidP="00534D6A">
      <w:pPr>
        <w:suppressAutoHyphens/>
        <w:spacing w:line="240" w:lineRule="atLeast"/>
        <w:jc w:val="both"/>
        <w:rPr>
          <w:spacing w:val="-3"/>
        </w:rPr>
      </w:pPr>
    </w:p>
    <w:p w:rsidR="00534D6A" w:rsidRDefault="00534D6A" w:rsidP="00D65C93">
      <w:pPr>
        <w:pStyle w:val="Heading2"/>
      </w:pPr>
      <w:bookmarkStart w:id="2" w:name="_Toc369160618"/>
      <w:r>
        <w:t>R309-215-3.  Definitions.</w:t>
      </w:r>
      <w:bookmarkEnd w:id="2"/>
    </w:p>
    <w:p w:rsidR="00D65C93" w:rsidRDefault="00D65C93" w:rsidP="00534D6A">
      <w:pPr>
        <w:suppressAutoHyphens/>
        <w:spacing w:line="240" w:lineRule="atLeast"/>
        <w:jc w:val="both"/>
        <w:rPr>
          <w:spacing w:val="-3"/>
        </w:rPr>
      </w:pPr>
    </w:p>
    <w:p w:rsidR="00534D6A" w:rsidRDefault="00534D6A" w:rsidP="00534D6A">
      <w:pPr>
        <w:suppressAutoHyphens/>
        <w:spacing w:line="240" w:lineRule="atLeast"/>
        <w:jc w:val="both"/>
        <w:rPr>
          <w:spacing w:val="-3"/>
        </w:rPr>
      </w:pPr>
      <w:r>
        <w:rPr>
          <w:spacing w:val="-3"/>
        </w:rPr>
        <w:t>Definitions for certain terms used in this rule are given in R309-110 but may be further clarified herein.</w:t>
      </w:r>
    </w:p>
    <w:p w:rsidR="00534D6A" w:rsidRDefault="00534D6A" w:rsidP="00534D6A">
      <w:pPr>
        <w:suppressAutoHyphens/>
        <w:spacing w:line="240" w:lineRule="atLeast"/>
        <w:jc w:val="both"/>
        <w:rPr>
          <w:spacing w:val="-3"/>
        </w:rPr>
      </w:pPr>
    </w:p>
    <w:p w:rsidR="00534D6A" w:rsidRDefault="00534D6A" w:rsidP="00D65C93">
      <w:pPr>
        <w:pStyle w:val="Heading2"/>
      </w:pPr>
      <w:bookmarkStart w:id="3" w:name="_Toc369160619"/>
      <w:r>
        <w:t>R309-215-4.  General.</w:t>
      </w:r>
      <w:bookmarkEnd w:id="3"/>
    </w:p>
    <w:p w:rsidR="00D65C93" w:rsidRDefault="00D65C93" w:rsidP="00534D6A">
      <w:pPr>
        <w:suppressAutoHyphens/>
        <w:spacing w:line="240" w:lineRule="atLeast"/>
        <w:jc w:val="both"/>
        <w:rPr>
          <w:spacing w:val="-3"/>
        </w:rPr>
      </w:pPr>
    </w:p>
    <w:p w:rsidR="00534D6A" w:rsidRDefault="00534D6A" w:rsidP="00E46ED1">
      <w:pPr>
        <w:suppressAutoHyphens/>
        <w:spacing w:line="240" w:lineRule="atLeast"/>
        <w:ind w:left="720"/>
        <w:jc w:val="both"/>
        <w:rPr>
          <w:spacing w:val="-3"/>
        </w:rPr>
      </w:pPr>
      <w:r>
        <w:rPr>
          <w:spacing w:val="-3"/>
        </w:rPr>
        <w:t>(1)  All public water systems are required to monitor their water to determine if they comply with the requirements for water quality stated in R309-200.  In exceptional circumstances the Director may modify the monitoring requirements given herein as is deemed appropriate.</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(2)  The Director may determine compliance or initiate compliance actions based upon analytical results and other information compiled by authorized representatives.</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(3)  If the water fails to meet minimum standards, then certain public notification procedures shall be carried out, as outlined in R309-220.  Water suppliers shall also keep analytical records in their possession, for a required length of time, as outlined in R309-105-17.</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(4)  All samples shall be taken at representative sites as specified herein for each contaminant or group of contaminants.</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(5)  For the purpose of determining compliance, samples may only be considered if they have been analyzed by the State of Utah primacy laboratory or a laboratory certified by the Utah State Health Laboratory.</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lastRenderedPageBreak/>
        <w:t>(6)  Measurements for pH, temperature, turbidity and disinfectant residual may, under the direction of the direct responsible operator, be performed by any water supplier or their representative.</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(7)  All samples shall be marked either: routine, repeat, check or investigative before submission of such samples to a certified laboratory.  Routine, repeat, and check samples shall be considered compliance purpose samples.</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(8)  All sample results can be sent to the Division of Drinking Water either electronically or in hard copy form.</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(9)  Unless otherwise required by the Director, the effective dates on which required monitoring shall be initiated are identical to the dates published in 40 CFR 141 on July 1, 2001 by the Office of the Federal Register</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(10)  Exemptions from monitoring requirements shall only be granted in accordance with R309-105-5.</w:t>
      </w:r>
    </w:p>
    <w:p w:rsidR="00534D6A" w:rsidRDefault="00534D6A" w:rsidP="00E46ED1">
      <w:pPr>
        <w:suppressAutoHyphens/>
        <w:spacing w:line="240" w:lineRule="atLeast"/>
        <w:ind w:left="720"/>
        <w:jc w:val="both"/>
        <w:rPr>
          <w:spacing w:val="-3"/>
        </w:rPr>
      </w:pPr>
    </w:p>
    <w:p w:rsidR="00534D6A" w:rsidRDefault="00534D6A" w:rsidP="00D65C93">
      <w:pPr>
        <w:pStyle w:val="Heading2"/>
      </w:pPr>
      <w:bookmarkStart w:id="4" w:name="_Toc369160620"/>
      <w:r>
        <w:t>R309-215-5.  Monitoring Requirements for Groundwater Disinfection.</w:t>
      </w:r>
      <w:bookmarkEnd w:id="4"/>
    </w:p>
    <w:p w:rsidR="00D65C93" w:rsidRDefault="00D65C93" w:rsidP="00534D6A">
      <w:pPr>
        <w:suppressAutoHyphens/>
        <w:spacing w:line="240" w:lineRule="atLeast"/>
        <w:jc w:val="both"/>
        <w:rPr>
          <w:spacing w:val="-3"/>
        </w:rPr>
      </w:pPr>
    </w:p>
    <w:p w:rsidR="00534D6A" w:rsidRDefault="00534D6A" w:rsidP="00E46ED1">
      <w:pPr>
        <w:suppressAutoHyphens/>
        <w:spacing w:line="240" w:lineRule="atLeast"/>
        <w:ind w:left="720"/>
        <w:jc w:val="both"/>
        <w:rPr>
          <w:spacing w:val="-3"/>
        </w:rPr>
      </w:pPr>
      <w:r>
        <w:rPr>
          <w:spacing w:val="-3"/>
        </w:rPr>
        <w:t>(1)  General: Continuous disinfection is recommended for all drinking water sources.  Continuous disinfection shall be required of all groundwater sources which do not consistently meet standards of bacteriologic quality.  Once required by the Director continuous disinfection shall not be interrupted nor terminated unless so authorized, in writing, by the Director.</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(2)  Disinfection Reporting: For each disinfection treatment facility, plant management shall report information to the Division as specified in R309-105-16(2)(c).</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(3)  A water system shall report a malfunction of any facility or equipment such that a detectable residual cannot be maintained throughout the distribution system. The system shall notify the Division as soon as possible, but no later than by the end of the next business day.  The system also shall notify the Division by the end of the next business day whether or not the residual was restored to at least 0.2 mg/L within four hours.</w:t>
      </w:r>
    </w:p>
    <w:p w:rsidR="00534D6A" w:rsidRDefault="00534D6A" w:rsidP="00E46ED1">
      <w:pPr>
        <w:suppressAutoHyphens/>
        <w:spacing w:line="240" w:lineRule="atLeast"/>
        <w:ind w:left="720"/>
        <w:jc w:val="both"/>
        <w:rPr>
          <w:spacing w:val="-3"/>
        </w:rPr>
      </w:pPr>
    </w:p>
    <w:p w:rsidR="00534D6A" w:rsidRDefault="00534D6A" w:rsidP="00D65C93">
      <w:pPr>
        <w:pStyle w:val="Heading2"/>
      </w:pPr>
      <w:bookmarkStart w:id="5" w:name="_Toc369160621"/>
      <w:r>
        <w:t>R309-215-6.  Monitoring Requirements for Miscellaneous Treatment Plants.</w:t>
      </w:r>
      <w:bookmarkEnd w:id="5"/>
    </w:p>
    <w:p w:rsidR="00D65C93" w:rsidRDefault="00D65C93" w:rsidP="00534D6A">
      <w:pPr>
        <w:suppressAutoHyphens/>
        <w:spacing w:line="240" w:lineRule="atLeast"/>
        <w:jc w:val="both"/>
        <w:rPr>
          <w:spacing w:val="-3"/>
        </w:rPr>
      </w:pPr>
    </w:p>
    <w:p w:rsidR="00534D6A" w:rsidRDefault="00534D6A" w:rsidP="00E46ED1">
      <w:pPr>
        <w:suppressAutoHyphens/>
        <w:spacing w:line="240" w:lineRule="atLeast"/>
        <w:ind w:left="720"/>
        <w:jc w:val="both"/>
        <w:rPr>
          <w:spacing w:val="-3"/>
        </w:rPr>
      </w:pPr>
      <w:r>
        <w:rPr>
          <w:spacing w:val="-3"/>
        </w:rPr>
        <w:t>(1)  Treatment of the drinking water may be required for other than inactivation of microbial contaminants or removal/inactivation of pathogens and viruses.  Miscellaneous treatment methods are outlined in R309-535.</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 xml:space="preserve">(2)  The Director may require additional monitoring as necessary to evaluate the treatment process and to ensure the quality of the water.  The specific analytes, frequency of </w:t>
      </w:r>
      <w:r>
        <w:rPr>
          <w:spacing w:val="-3"/>
        </w:rPr>
        <w:lastRenderedPageBreak/>
        <w:t>monitoring, the reporting frequency and the sampling location for which monitoring may be required shall be determined by the following:</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1440"/>
        <w:jc w:val="both"/>
        <w:rPr>
          <w:spacing w:val="-3"/>
        </w:rPr>
      </w:pPr>
      <w:r>
        <w:rPr>
          <w:spacing w:val="-3"/>
        </w:rPr>
        <w:t>(a)  the contaminant of concern for which the treatment process has been installed;</w:t>
      </w:r>
    </w:p>
    <w:p w:rsidR="00D65C93" w:rsidRDefault="00D65C93" w:rsidP="00E46ED1">
      <w:pPr>
        <w:suppressAutoHyphens/>
        <w:spacing w:line="240" w:lineRule="atLeast"/>
        <w:ind w:left="1440"/>
        <w:jc w:val="both"/>
        <w:rPr>
          <w:spacing w:val="-3"/>
        </w:rPr>
      </w:pPr>
    </w:p>
    <w:p w:rsidR="00534D6A" w:rsidRDefault="00534D6A" w:rsidP="00E46ED1">
      <w:pPr>
        <w:suppressAutoHyphens/>
        <w:spacing w:line="240" w:lineRule="atLeast"/>
        <w:ind w:left="1440"/>
        <w:jc w:val="both"/>
        <w:rPr>
          <w:spacing w:val="-3"/>
        </w:rPr>
      </w:pPr>
      <w:r>
        <w:rPr>
          <w:spacing w:val="-3"/>
        </w:rPr>
        <w:t>(b)  the process control samples required to operate treatment process being used; and</w:t>
      </w:r>
    </w:p>
    <w:p w:rsidR="00D65C93" w:rsidRDefault="00D65C93" w:rsidP="00E46ED1">
      <w:pPr>
        <w:suppressAutoHyphens/>
        <w:spacing w:line="240" w:lineRule="atLeast"/>
        <w:ind w:left="1440"/>
        <w:jc w:val="both"/>
        <w:rPr>
          <w:spacing w:val="-3"/>
        </w:rPr>
      </w:pPr>
    </w:p>
    <w:p w:rsidR="00534D6A" w:rsidRDefault="00534D6A" w:rsidP="00E46ED1">
      <w:pPr>
        <w:suppressAutoHyphens/>
        <w:spacing w:line="240" w:lineRule="atLeast"/>
        <w:ind w:left="1440"/>
        <w:jc w:val="both"/>
        <w:rPr>
          <w:spacing w:val="-3"/>
        </w:rPr>
      </w:pPr>
      <w:r>
        <w:rPr>
          <w:spacing w:val="-3"/>
        </w:rPr>
        <w:t>(c)  alternative surrogate sampling when it is either quicker or less expensive and still provides the necessary information;</w:t>
      </w:r>
    </w:p>
    <w:p w:rsidR="00D65C93" w:rsidRDefault="00D65C93" w:rsidP="00E46ED1">
      <w:pPr>
        <w:suppressAutoHyphens/>
        <w:spacing w:line="240" w:lineRule="atLeast"/>
        <w:ind w:left="1440"/>
        <w:jc w:val="both"/>
        <w:rPr>
          <w:spacing w:val="-3"/>
        </w:rPr>
      </w:pPr>
    </w:p>
    <w:p w:rsidR="00534D6A" w:rsidRDefault="00534D6A" w:rsidP="00E46ED1">
      <w:pPr>
        <w:suppressAutoHyphens/>
        <w:spacing w:line="240" w:lineRule="atLeast"/>
        <w:ind w:left="720"/>
        <w:jc w:val="both"/>
        <w:rPr>
          <w:spacing w:val="-3"/>
        </w:rPr>
      </w:pPr>
      <w:r>
        <w:rPr>
          <w:spacing w:val="-3"/>
        </w:rPr>
        <w:t>(3)  For point-of-use or point-of-entry technology the location of sampling may be at each treatment unit spread out over time.</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(4)  If monitoring is required, the Director shall provide the report forms and the water system shall report the data as required by R309-105-16(3).  Alternate forms may be used as long as prior approval from the Director is obtained.</w:t>
      </w:r>
    </w:p>
    <w:p w:rsidR="00534D6A" w:rsidRDefault="00534D6A" w:rsidP="00E46ED1">
      <w:pPr>
        <w:suppressAutoHyphens/>
        <w:spacing w:line="240" w:lineRule="atLeast"/>
        <w:ind w:left="720"/>
        <w:jc w:val="both"/>
        <w:rPr>
          <w:spacing w:val="-3"/>
        </w:rPr>
      </w:pPr>
    </w:p>
    <w:p w:rsidR="00534D6A" w:rsidRDefault="00534D6A" w:rsidP="00E46ED1">
      <w:pPr>
        <w:pStyle w:val="Heading2"/>
      </w:pPr>
      <w:bookmarkStart w:id="6" w:name="_Toc369160622"/>
      <w:r>
        <w:t>R309-215-7.  Surface Water Treatment Evaluations.</w:t>
      </w:r>
      <w:bookmarkEnd w:id="6"/>
    </w:p>
    <w:p w:rsidR="00D65C93" w:rsidRDefault="00D65C93" w:rsidP="00534D6A">
      <w:pPr>
        <w:suppressAutoHyphens/>
        <w:spacing w:line="240" w:lineRule="atLeast"/>
        <w:jc w:val="both"/>
        <w:rPr>
          <w:spacing w:val="-3"/>
        </w:rPr>
      </w:pPr>
    </w:p>
    <w:p w:rsidR="00534D6A" w:rsidRDefault="00534D6A" w:rsidP="00E46ED1">
      <w:pPr>
        <w:suppressAutoHyphens/>
        <w:spacing w:line="240" w:lineRule="atLeast"/>
        <w:ind w:left="720"/>
        <w:jc w:val="both"/>
        <w:rPr>
          <w:spacing w:val="-3"/>
        </w:rPr>
      </w:pPr>
      <w:r>
        <w:rPr>
          <w:spacing w:val="-3"/>
        </w:rPr>
        <w:t>(1)  General: Surface water sources or groundwater sources under direct influence of surface water shall be disinfected during the course of required surface water treatment.  Disinfection shall not be considered a substitute for inadequate collection facilities.  All public water systems which use a treatment technique to treat water obtained in whole or in part from surface water sources or ground water sources under the direct influence of surface water shall monitor the plant's operation and report the results to the Division as indicated in R309-215-7 through R309-215-14.  Individual plants will be evaluated in accordance with the criteria outlined in paragraph (2) below.  Based on information submitted and/or plant inspections, the plant will receive credit for treatment techniques other than disinfection that remove pathogens, specifically Giardia lamblia and viruses.  This credit (log removal) will reduce the required disinfectant "CT" value which the plant shall maintain to assure compliance with R309-200-5(7)(a)(i).</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(2)  Criteria for Individual Treatment Plant Evaluation: New and existing water treatment plants shall meet specified monitoring and performance criteria in order to ensure that filtration and disinfection are satisfactorily practiced.  The monitoring requirements and performance criteria for turbidity and disinfection listed above provide the minimum for the Division to evaluate the plant's efficiency in removing and/or inactivating 99.9 percent (3-log) of Giardia lamblia cysts and 99.99 percent (4-log) of viruses as required by R309-505-6(2)(a) and (b).</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 xml:space="preserve">(3)  The Division, upon evaluation of individual raw water sources, surface water or ground water under the direct influence of surface water, may require greater than the 3-log, 4-log removal/inactivation of Giardia and viruses respectfully.  If a raw water source exhibits an estimated concentration of 1 to 10 Giardia cysts per 100 liters, 4 and 5-log </w:t>
      </w:r>
      <w:r>
        <w:rPr>
          <w:spacing w:val="-3"/>
        </w:rPr>
        <w:lastRenderedPageBreak/>
        <w:t>removal/inactivation may be required.  If the raw water exhibits a concentration of 10 to 100 cysts per 100 liters, 5 and 6-log removal/inactivation may be required.</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If a plant decides to recycle any spent filter backwash water, thickener supernatant, or liquids from dewatering processes the Division shall be notified in writing by December 8, 2003 or prior to recycling such waters.  Such notification shall include, at a minimum:</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1440"/>
        <w:jc w:val="both"/>
        <w:rPr>
          <w:spacing w:val="-3"/>
        </w:rPr>
      </w:pPr>
      <w:r>
        <w:rPr>
          <w:spacing w:val="-3"/>
        </w:rPr>
        <w:t>(a)  A plant schematic showing the origin of all flows which are recycled (including, but not limited to, spent filter backwash water, thickener supernatant, and any liquids from dewatering processes), the hydraulic conveyance used to transport them, and the location where they are reintroduced back into the treatment plant.</w:t>
      </w:r>
    </w:p>
    <w:p w:rsidR="00D65C93" w:rsidRDefault="00D65C93" w:rsidP="00E46ED1">
      <w:pPr>
        <w:suppressAutoHyphens/>
        <w:spacing w:line="240" w:lineRule="atLeast"/>
        <w:ind w:left="1440"/>
        <w:jc w:val="both"/>
        <w:rPr>
          <w:spacing w:val="-3"/>
        </w:rPr>
      </w:pPr>
    </w:p>
    <w:p w:rsidR="00534D6A" w:rsidRDefault="00534D6A" w:rsidP="00E46ED1">
      <w:pPr>
        <w:suppressAutoHyphens/>
        <w:spacing w:line="240" w:lineRule="atLeast"/>
        <w:ind w:left="1440"/>
        <w:jc w:val="both"/>
        <w:rPr>
          <w:spacing w:val="-3"/>
        </w:rPr>
      </w:pPr>
      <w:r>
        <w:rPr>
          <w:spacing w:val="-3"/>
        </w:rPr>
        <w:t>(b)  Typical recycle flow in gallons per minute (gpm), the highest observed plant flow experienced in the previous year (gpm), design flow for the treatment plant (gpm), and operating capacity approved by the Director for the plant where the Director has made such determinations.</w:t>
      </w:r>
    </w:p>
    <w:p w:rsidR="00D65C93" w:rsidRDefault="00D65C93" w:rsidP="00E46ED1">
      <w:pPr>
        <w:suppressAutoHyphens/>
        <w:spacing w:line="240" w:lineRule="atLeast"/>
        <w:ind w:left="1440"/>
        <w:jc w:val="both"/>
        <w:rPr>
          <w:spacing w:val="-3"/>
        </w:rPr>
      </w:pPr>
    </w:p>
    <w:p w:rsidR="00534D6A" w:rsidRDefault="00534D6A" w:rsidP="00E46ED1">
      <w:pPr>
        <w:suppressAutoHyphens/>
        <w:spacing w:line="240" w:lineRule="atLeast"/>
        <w:ind w:left="1440"/>
        <w:jc w:val="both"/>
        <w:rPr>
          <w:spacing w:val="-3"/>
        </w:rPr>
      </w:pPr>
      <w:r>
        <w:rPr>
          <w:spacing w:val="-3"/>
        </w:rPr>
        <w:t>(c)  Treatment technique (TT) requirement.  Any system that recycles spent filter backwash water, thickener supernatant, or liquids from dewatering processes shall return these flows through the processes of a system's existing conventional or direct filtration system as defined in R309-525 or R309-530 or at an alternate location approved by the Director by or after June 8, 2004.  If capital improvements are required to modify the recycle location to meet this requirement, all capital improvements must be completed no later than June 8, 2006.</w:t>
      </w:r>
    </w:p>
    <w:p w:rsidR="00D65C93" w:rsidRDefault="00D65C93" w:rsidP="00E46ED1">
      <w:pPr>
        <w:suppressAutoHyphens/>
        <w:spacing w:line="240" w:lineRule="atLeast"/>
        <w:ind w:left="1440"/>
        <w:jc w:val="both"/>
        <w:rPr>
          <w:spacing w:val="-3"/>
        </w:rPr>
      </w:pPr>
    </w:p>
    <w:p w:rsidR="00534D6A" w:rsidRDefault="00534D6A" w:rsidP="00E46ED1">
      <w:pPr>
        <w:suppressAutoHyphens/>
        <w:spacing w:line="240" w:lineRule="atLeast"/>
        <w:ind w:left="720"/>
        <w:jc w:val="both"/>
        <w:rPr>
          <w:spacing w:val="-3"/>
        </w:rPr>
      </w:pPr>
      <w:r>
        <w:rPr>
          <w:spacing w:val="-3"/>
        </w:rPr>
        <w:t>(4)  The Director, upon individual plant evaluation, may assign the treatment techniques (coagulation, flocculation, sedimentation and filtration) credit toward removal of Giardia cysts and viruses.  The greater the number of barriers in the treatment process, the greater the reduction of pathogens, therefore lessor credit will be given to processes such as direct filtration which eliminate one or more conventional barriers.  Plants may monitor turbidity at multiple points in the treatment process as evidence of the performance of an individual treatment technique.</w:t>
      </w:r>
    </w:p>
    <w:p w:rsidR="00D65C93" w:rsidRDefault="00D65C93" w:rsidP="00E46ED1">
      <w:pPr>
        <w:suppressAutoHyphens/>
        <w:spacing w:line="240" w:lineRule="atLeast"/>
        <w:ind w:left="720"/>
        <w:jc w:val="both"/>
        <w:rPr>
          <w:spacing w:val="-3"/>
        </w:rPr>
      </w:pPr>
    </w:p>
    <w:p w:rsidR="00534D6A" w:rsidRDefault="00534D6A" w:rsidP="00E46ED1">
      <w:pPr>
        <w:suppressAutoHyphens/>
        <w:spacing w:line="240" w:lineRule="atLeast"/>
        <w:ind w:left="720"/>
        <w:jc w:val="both"/>
        <w:rPr>
          <w:spacing w:val="-3"/>
        </w:rPr>
      </w:pPr>
      <w:r>
        <w:rPr>
          <w:spacing w:val="-3"/>
        </w:rPr>
        <w:t>(5)  The nominal credit that will be assigned certain conventional processes are outlined in Table 215-1:</w:t>
      </w:r>
    </w:p>
    <w:p w:rsidR="00534D6A" w:rsidRDefault="00534D6A" w:rsidP="00E46ED1">
      <w:pPr>
        <w:suppressAutoHyphens/>
        <w:spacing w:line="240" w:lineRule="atLeast"/>
        <w:ind w:left="720"/>
        <w:jc w:val="both"/>
        <w:rPr>
          <w:spacing w:val="-3"/>
        </w:rPr>
      </w:pPr>
    </w:p>
    <w:p w:rsidR="00D65C93" w:rsidRDefault="00534D6A" w:rsidP="00D65C93">
      <w:pPr>
        <w:tabs>
          <w:tab w:val="center" w:pos="4680"/>
        </w:tabs>
        <w:suppressAutoHyphens/>
        <w:spacing w:line="240" w:lineRule="atLeast"/>
        <w:jc w:val="both"/>
        <w:rPr>
          <w:spacing w:val="-3"/>
        </w:rPr>
      </w:pPr>
      <w:r>
        <w:rPr>
          <w:spacing w:val="-3"/>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584"/>
        <w:gridCol w:w="2576"/>
      </w:tblGrid>
      <w:tr w:rsidR="00D65C93" w:rsidTr="00E46ED1">
        <w:trPr>
          <w:cantSplit/>
        </w:trPr>
        <w:tc>
          <w:tcPr>
            <w:tcW w:w="8028" w:type="dxa"/>
            <w:gridSpan w:val="3"/>
          </w:tcPr>
          <w:p w:rsidR="00D65C93" w:rsidRDefault="00D65C93" w:rsidP="00E46ED1">
            <w:pPr>
              <w:jc w:val="center"/>
            </w:pPr>
            <w:r>
              <w:t>TABLE 215-1</w:t>
            </w:r>
          </w:p>
          <w:p w:rsidR="00D65C93" w:rsidRDefault="00D65C93" w:rsidP="00E46ED1">
            <w:pPr>
              <w:jc w:val="center"/>
            </w:pPr>
            <w:r>
              <w:t>CONVENTIONAL PROCESS CREDIT</w:t>
            </w:r>
          </w:p>
        </w:tc>
      </w:tr>
      <w:tr w:rsidR="00D65C93" w:rsidTr="00E46ED1">
        <w:trPr>
          <w:cantSplit/>
        </w:trPr>
        <w:tc>
          <w:tcPr>
            <w:tcW w:w="2868" w:type="dxa"/>
          </w:tcPr>
          <w:p w:rsidR="00D65C93" w:rsidRDefault="00D65C93" w:rsidP="00E46ED1">
            <w:pPr>
              <w:jc w:val="center"/>
            </w:pPr>
            <w:r>
              <w:t>Process</w:t>
            </w:r>
          </w:p>
        </w:tc>
        <w:tc>
          <w:tcPr>
            <w:tcW w:w="5160" w:type="dxa"/>
            <w:gridSpan w:val="2"/>
          </w:tcPr>
          <w:p w:rsidR="00D65C93" w:rsidRDefault="00D65C93" w:rsidP="00E46ED1">
            <w:pPr>
              <w:jc w:val="center"/>
            </w:pPr>
            <w:r>
              <w:t>Log Reduction Credit</w:t>
            </w:r>
          </w:p>
        </w:tc>
      </w:tr>
      <w:tr w:rsidR="00D65C93" w:rsidTr="00E46ED1">
        <w:tc>
          <w:tcPr>
            <w:tcW w:w="2868" w:type="dxa"/>
          </w:tcPr>
          <w:p w:rsidR="00D65C93" w:rsidRDefault="00D65C93" w:rsidP="00E46ED1"/>
        </w:tc>
        <w:tc>
          <w:tcPr>
            <w:tcW w:w="2584" w:type="dxa"/>
          </w:tcPr>
          <w:p w:rsidR="00D65C93" w:rsidRDefault="00D65C93" w:rsidP="00E46ED1">
            <w:pPr>
              <w:jc w:val="center"/>
            </w:pPr>
            <w:r>
              <w:t>Giardia</w:t>
            </w:r>
          </w:p>
        </w:tc>
        <w:tc>
          <w:tcPr>
            <w:tcW w:w="2576" w:type="dxa"/>
          </w:tcPr>
          <w:p w:rsidR="00D65C93" w:rsidRDefault="00D65C93" w:rsidP="00E46ED1">
            <w:pPr>
              <w:jc w:val="center"/>
            </w:pPr>
            <w:r>
              <w:t>Viruses</w:t>
            </w:r>
          </w:p>
        </w:tc>
      </w:tr>
      <w:tr w:rsidR="00D65C93" w:rsidTr="00E46ED1">
        <w:tc>
          <w:tcPr>
            <w:tcW w:w="2868" w:type="dxa"/>
          </w:tcPr>
          <w:p w:rsidR="00D65C93" w:rsidRDefault="00D65C93" w:rsidP="00E46ED1">
            <w:r>
              <w:t>Conventional CompleteTreatment</w:t>
            </w:r>
          </w:p>
        </w:tc>
        <w:tc>
          <w:tcPr>
            <w:tcW w:w="2584" w:type="dxa"/>
          </w:tcPr>
          <w:p w:rsidR="00D65C93" w:rsidRDefault="00D65C93" w:rsidP="00E46ED1">
            <w:pPr>
              <w:jc w:val="center"/>
            </w:pPr>
            <w:r>
              <w:t>2.5</w:t>
            </w:r>
          </w:p>
        </w:tc>
        <w:tc>
          <w:tcPr>
            <w:tcW w:w="2576" w:type="dxa"/>
          </w:tcPr>
          <w:p w:rsidR="00D65C93" w:rsidRDefault="00D65C93" w:rsidP="00E46ED1">
            <w:pPr>
              <w:jc w:val="center"/>
            </w:pPr>
            <w:r>
              <w:t>2.0</w:t>
            </w:r>
          </w:p>
        </w:tc>
      </w:tr>
      <w:tr w:rsidR="00D65C93" w:rsidTr="00E46ED1">
        <w:tc>
          <w:tcPr>
            <w:tcW w:w="2868" w:type="dxa"/>
          </w:tcPr>
          <w:p w:rsidR="00D65C93" w:rsidRDefault="00D65C93" w:rsidP="00E46ED1">
            <w:r>
              <w:t>Direct Filtration</w:t>
            </w:r>
          </w:p>
        </w:tc>
        <w:tc>
          <w:tcPr>
            <w:tcW w:w="2584" w:type="dxa"/>
          </w:tcPr>
          <w:p w:rsidR="00D65C93" w:rsidRDefault="00D65C93" w:rsidP="00E46ED1">
            <w:pPr>
              <w:jc w:val="center"/>
            </w:pPr>
            <w:r>
              <w:t>2.0</w:t>
            </w:r>
          </w:p>
        </w:tc>
        <w:tc>
          <w:tcPr>
            <w:tcW w:w="2576" w:type="dxa"/>
          </w:tcPr>
          <w:p w:rsidR="00D65C93" w:rsidRDefault="00D65C93" w:rsidP="00E46ED1">
            <w:pPr>
              <w:jc w:val="center"/>
            </w:pPr>
            <w:r>
              <w:t>1.0</w:t>
            </w:r>
          </w:p>
        </w:tc>
      </w:tr>
      <w:tr w:rsidR="00D65C93" w:rsidTr="00E46ED1">
        <w:tc>
          <w:tcPr>
            <w:tcW w:w="2868" w:type="dxa"/>
          </w:tcPr>
          <w:p w:rsidR="00D65C93" w:rsidRDefault="00D65C93" w:rsidP="00E46ED1">
            <w:r>
              <w:t>Slow Sand Filtration</w:t>
            </w:r>
          </w:p>
        </w:tc>
        <w:tc>
          <w:tcPr>
            <w:tcW w:w="2584" w:type="dxa"/>
          </w:tcPr>
          <w:p w:rsidR="00D65C93" w:rsidRDefault="00D65C93" w:rsidP="00E46ED1">
            <w:pPr>
              <w:jc w:val="center"/>
            </w:pPr>
            <w:r>
              <w:t>2.0</w:t>
            </w:r>
          </w:p>
        </w:tc>
        <w:tc>
          <w:tcPr>
            <w:tcW w:w="2576" w:type="dxa"/>
          </w:tcPr>
          <w:p w:rsidR="00D65C93" w:rsidRDefault="00D65C93" w:rsidP="00E46ED1">
            <w:pPr>
              <w:jc w:val="center"/>
            </w:pPr>
            <w:r>
              <w:t>2.0</w:t>
            </w:r>
          </w:p>
        </w:tc>
      </w:tr>
      <w:tr w:rsidR="00D65C93" w:rsidTr="00E46ED1">
        <w:tc>
          <w:tcPr>
            <w:tcW w:w="2868" w:type="dxa"/>
          </w:tcPr>
          <w:p w:rsidR="00D65C93" w:rsidRDefault="00D65C93" w:rsidP="00E46ED1">
            <w:r>
              <w:t>Diatomaceous Earth</w:t>
            </w:r>
          </w:p>
        </w:tc>
        <w:tc>
          <w:tcPr>
            <w:tcW w:w="2584" w:type="dxa"/>
          </w:tcPr>
          <w:p w:rsidR="00D65C93" w:rsidRDefault="00D65C93" w:rsidP="00E46ED1">
            <w:pPr>
              <w:jc w:val="center"/>
            </w:pPr>
            <w:r>
              <w:t>2.0</w:t>
            </w:r>
          </w:p>
        </w:tc>
        <w:tc>
          <w:tcPr>
            <w:tcW w:w="2576" w:type="dxa"/>
          </w:tcPr>
          <w:p w:rsidR="00D65C93" w:rsidRDefault="00D65C93" w:rsidP="00E46ED1">
            <w:pPr>
              <w:jc w:val="center"/>
            </w:pPr>
            <w:r>
              <w:t>1.0</w:t>
            </w:r>
          </w:p>
        </w:tc>
      </w:tr>
    </w:tbl>
    <w:p w:rsidR="00D65C93" w:rsidRDefault="00534D6A" w:rsidP="00D65C93">
      <w:pPr>
        <w:tabs>
          <w:tab w:val="center" w:pos="4680"/>
        </w:tabs>
        <w:suppressAutoHyphens/>
        <w:spacing w:line="240" w:lineRule="atLeast"/>
        <w:jc w:val="both"/>
        <w:rPr>
          <w:spacing w:val="-3"/>
        </w:rPr>
      </w:pPr>
      <w:r>
        <w:rPr>
          <w:spacing w:val="-3"/>
        </w:rPr>
        <w:lastRenderedPageBreak/>
        <w:tab/>
      </w:r>
    </w:p>
    <w:p w:rsidR="00534D6A" w:rsidRDefault="00534D6A" w:rsidP="00E46ED1">
      <w:pPr>
        <w:tabs>
          <w:tab w:val="center" w:pos="4680"/>
        </w:tabs>
        <w:suppressAutoHyphens/>
        <w:spacing w:line="240" w:lineRule="atLeast"/>
        <w:ind w:left="720"/>
        <w:jc w:val="both"/>
        <w:rPr>
          <w:spacing w:val="-3"/>
        </w:rPr>
      </w:pPr>
      <w:r>
        <w:rPr>
          <w:spacing w:val="-3"/>
        </w:rPr>
        <w:t>(6)  Upon evaluation of information provided by individual plants or obtained during inspections by Division staff, the Director may increase or decrease the nominal credit assigned individual plants based on that evaluation.</w:t>
      </w:r>
    </w:p>
    <w:p w:rsidR="00D65C93" w:rsidRDefault="00D65C93" w:rsidP="00E46ED1">
      <w:pPr>
        <w:tabs>
          <w:tab w:val="left" w:pos="-720"/>
        </w:tabs>
        <w:suppressAutoHyphens/>
        <w:spacing w:line="240" w:lineRule="atLeast"/>
        <w:ind w:left="72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t>(a)  Items which would augment the treatment process and thereby warrant increased credit are:</w:t>
      </w:r>
    </w:p>
    <w:p w:rsidR="00D65C93" w:rsidRDefault="00D65C93" w:rsidP="00E46ED1">
      <w:pPr>
        <w:tabs>
          <w:tab w:val="left" w:pos="-720"/>
        </w:tabs>
        <w:suppressAutoHyphens/>
        <w:spacing w:line="240" w:lineRule="atLeast"/>
        <w:ind w:left="1440"/>
        <w:jc w:val="both"/>
        <w:rPr>
          <w:spacing w:val="-3"/>
        </w:rPr>
      </w:pPr>
    </w:p>
    <w:p w:rsidR="00534D6A" w:rsidRDefault="00534D6A" w:rsidP="00E46ED1">
      <w:pPr>
        <w:tabs>
          <w:tab w:val="left" w:pos="-720"/>
        </w:tabs>
        <w:suppressAutoHyphens/>
        <w:spacing w:line="240" w:lineRule="atLeast"/>
        <w:ind w:left="2160"/>
        <w:jc w:val="both"/>
        <w:rPr>
          <w:spacing w:val="-3"/>
        </w:rPr>
      </w:pPr>
      <w:r>
        <w:rPr>
          <w:spacing w:val="-3"/>
        </w:rPr>
        <w:t>(i)  facilities or means to moderate extreme fluctuations in raw water characteristics;</w:t>
      </w:r>
    </w:p>
    <w:p w:rsidR="00D65C93" w:rsidRDefault="00D65C93" w:rsidP="00E46ED1">
      <w:pPr>
        <w:tabs>
          <w:tab w:val="left" w:pos="-720"/>
        </w:tabs>
        <w:suppressAutoHyphens/>
        <w:spacing w:line="240" w:lineRule="atLeast"/>
        <w:ind w:left="2160"/>
        <w:jc w:val="both"/>
        <w:rPr>
          <w:spacing w:val="-3"/>
        </w:rPr>
      </w:pPr>
    </w:p>
    <w:p w:rsidR="00534D6A" w:rsidRDefault="00534D6A" w:rsidP="00E46ED1">
      <w:pPr>
        <w:tabs>
          <w:tab w:val="left" w:pos="-720"/>
        </w:tabs>
        <w:suppressAutoHyphens/>
        <w:spacing w:line="240" w:lineRule="atLeast"/>
        <w:ind w:left="2160"/>
        <w:jc w:val="both"/>
        <w:rPr>
          <w:spacing w:val="-3"/>
        </w:rPr>
      </w:pPr>
      <w:r>
        <w:rPr>
          <w:spacing w:val="-3"/>
        </w:rPr>
        <w:t>(ii)  sufficient on-site laboratory facilities regularly used to alert operators to changes in raw water quality;</w:t>
      </w:r>
    </w:p>
    <w:p w:rsidR="00D65C93" w:rsidRDefault="00D65C93" w:rsidP="00E46ED1">
      <w:pPr>
        <w:tabs>
          <w:tab w:val="left" w:pos="-720"/>
        </w:tabs>
        <w:suppressAutoHyphens/>
        <w:spacing w:line="240" w:lineRule="atLeast"/>
        <w:ind w:left="2160"/>
        <w:jc w:val="both"/>
        <w:rPr>
          <w:spacing w:val="-3"/>
        </w:rPr>
      </w:pPr>
    </w:p>
    <w:p w:rsidR="00534D6A" w:rsidRDefault="00534D6A" w:rsidP="00E46ED1">
      <w:pPr>
        <w:tabs>
          <w:tab w:val="left" w:pos="-720"/>
        </w:tabs>
        <w:suppressAutoHyphens/>
        <w:spacing w:line="240" w:lineRule="atLeast"/>
        <w:ind w:left="2160"/>
        <w:jc w:val="both"/>
        <w:rPr>
          <w:spacing w:val="-3"/>
        </w:rPr>
      </w:pPr>
      <w:r>
        <w:rPr>
          <w:spacing w:val="-3"/>
        </w:rPr>
        <w:t>(iii)  use of pilot stream facilities which duplicate treatment conditions but allow operators to know results of adjustments much sooner than if only monitoring plant effluent;</w:t>
      </w:r>
    </w:p>
    <w:p w:rsidR="00D65C93" w:rsidRDefault="00D65C93" w:rsidP="00E46ED1">
      <w:pPr>
        <w:tabs>
          <w:tab w:val="left" w:pos="-720"/>
        </w:tabs>
        <w:suppressAutoHyphens/>
        <w:spacing w:line="240" w:lineRule="atLeast"/>
        <w:ind w:left="2160"/>
        <w:jc w:val="both"/>
        <w:rPr>
          <w:spacing w:val="-3"/>
        </w:rPr>
      </w:pPr>
    </w:p>
    <w:p w:rsidR="00534D6A" w:rsidRDefault="00534D6A" w:rsidP="00E46ED1">
      <w:pPr>
        <w:tabs>
          <w:tab w:val="left" w:pos="-720"/>
        </w:tabs>
        <w:suppressAutoHyphens/>
        <w:spacing w:line="240" w:lineRule="atLeast"/>
        <w:ind w:left="2160"/>
        <w:jc w:val="both"/>
        <w:rPr>
          <w:spacing w:val="-3"/>
        </w:rPr>
      </w:pPr>
      <w:r>
        <w:rPr>
          <w:spacing w:val="-3"/>
        </w:rPr>
        <w:t>(iv)  use of additional monitoring methods such as particle size and distribution analysis to achieve greater efficiency in particulate removal;</w:t>
      </w:r>
    </w:p>
    <w:p w:rsidR="00D65C93" w:rsidRDefault="00D65C93" w:rsidP="00E46ED1">
      <w:pPr>
        <w:tabs>
          <w:tab w:val="left" w:pos="-720"/>
        </w:tabs>
        <w:suppressAutoHyphens/>
        <w:spacing w:line="240" w:lineRule="atLeast"/>
        <w:ind w:left="2160"/>
        <w:jc w:val="both"/>
        <w:rPr>
          <w:spacing w:val="-3"/>
        </w:rPr>
      </w:pPr>
    </w:p>
    <w:p w:rsidR="00534D6A" w:rsidRDefault="00534D6A" w:rsidP="00E46ED1">
      <w:pPr>
        <w:tabs>
          <w:tab w:val="left" w:pos="-720"/>
        </w:tabs>
        <w:suppressAutoHyphens/>
        <w:spacing w:line="240" w:lineRule="atLeast"/>
        <w:ind w:left="2160"/>
        <w:jc w:val="both"/>
        <w:rPr>
          <w:spacing w:val="-3"/>
        </w:rPr>
      </w:pPr>
      <w:r>
        <w:rPr>
          <w:spacing w:val="-3"/>
        </w:rPr>
        <w:t>(v)  regular program for preventive maintenance, records of such, and general good housekeeping; or</w:t>
      </w:r>
    </w:p>
    <w:p w:rsidR="00D65C93" w:rsidRDefault="00D65C93" w:rsidP="00E46ED1">
      <w:pPr>
        <w:tabs>
          <w:tab w:val="left" w:pos="-720"/>
        </w:tabs>
        <w:suppressAutoHyphens/>
        <w:spacing w:line="240" w:lineRule="atLeast"/>
        <w:ind w:left="2160"/>
        <w:jc w:val="both"/>
        <w:rPr>
          <w:spacing w:val="-3"/>
        </w:rPr>
      </w:pPr>
    </w:p>
    <w:p w:rsidR="00534D6A" w:rsidRDefault="00534D6A" w:rsidP="00E46ED1">
      <w:pPr>
        <w:tabs>
          <w:tab w:val="left" w:pos="-720"/>
        </w:tabs>
        <w:suppressAutoHyphens/>
        <w:spacing w:line="240" w:lineRule="atLeast"/>
        <w:ind w:left="2160"/>
        <w:jc w:val="both"/>
        <w:rPr>
          <w:spacing w:val="-3"/>
        </w:rPr>
      </w:pPr>
      <w:r>
        <w:rPr>
          <w:spacing w:val="-3"/>
        </w:rPr>
        <w:t>(vi)  adequate staff of well trained and certified plant operators.</w:t>
      </w:r>
    </w:p>
    <w:p w:rsidR="00D65C93" w:rsidRDefault="00D65C93" w:rsidP="00E46ED1">
      <w:pPr>
        <w:tabs>
          <w:tab w:val="left" w:pos="-720"/>
        </w:tabs>
        <w:suppressAutoHyphens/>
        <w:spacing w:line="240" w:lineRule="atLeast"/>
        <w:ind w:left="216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t>(b)  Items which would be considered a detriment to the treatment process and thereby warrant decreased credit are:</w:t>
      </w:r>
    </w:p>
    <w:p w:rsidR="00D65C93" w:rsidRDefault="00D65C93" w:rsidP="00E46ED1">
      <w:pPr>
        <w:tabs>
          <w:tab w:val="left" w:pos="-720"/>
        </w:tabs>
        <w:suppressAutoHyphens/>
        <w:spacing w:line="240" w:lineRule="atLeast"/>
        <w:ind w:left="1440"/>
        <w:jc w:val="both"/>
        <w:rPr>
          <w:spacing w:val="-3"/>
        </w:rPr>
      </w:pPr>
    </w:p>
    <w:p w:rsidR="00534D6A" w:rsidRDefault="00534D6A" w:rsidP="00E46ED1">
      <w:pPr>
        <w:tabs>
          <w:tab w:val="left" w:pos="-720"/>
        </w:tabs>
        <w:suppressAutoHyphens/>
        <w:spacing w:line="240" w:lineRule="atLeast"/>
        <w:ind w:left="2160"/>
        <w:jc w:val="both"/>
        <w:rPr>
          <w:spacing w:val="-3"/>
        </w:rPr>
      </w:pPr>
      <w:r>
        <w:rPr>
          <w:spacing w:val="-3"/>
        </w:rPr>
        <w:t>(i)  inadequate staff of trained and certified operators;</w:t>
      </w:r>
    </w:p>
    <w:p w:rsidR="00D65C93" w:rsidRDefault="00D65C93" w:rsidP="00E46ED1">
      <w:pPr>
        <w:tabs>
          <w:tab w:val="left" w:pos="-720"/>
        </w:tabs>
        <w:suppressAutoHyphens/>
        <w:spacing w:line="240" w:lineRule="atLeast"/>
        <w:ind w:left="2160"/>
        <w:jc w:val="both"/>
        <w:rPr>
          <w:spacing w:val="-3"/>
        </w:rPr>
      </w:pPr>
    </w:p>
    <w:p w:rsidR="00534D6A" w:rsidRDefault="00534D6A" w:rsidP="00E46ED1">
      <w:pPr>
        <w:tabs>
          <w:tab w:val="left" w:pos="-720"/>
        </w:tabs>
        <w:suppressAutoHyphens/>
        <w:spacing w:line="240" w:lineRule="atLeast"/>
        <w:ind w:left="2160"/>
        <w:jc w:val="both"/>
        <w:rPr>
          <w:spacing w:val="-3"/>
        </w:rPr>
      </w:pPr>
      <w:r>
        <w:rPr>
          <w:spacing w:val="-3"/>
        </w:rPr>
        <w:t>(ii)  lack of regular maintenance and poor housekeeping; or</w:t>
      </w:r>
    </w:p>
    <w:p w:rsidR="00D65C93" w:rsidRDefault="00D65C93" w:rsidP="00E46ED1">
      <w:pPr>
        <w:tabs>
          <w:tab w:val="left" w:pos="-720"/>
        </w:tabs>
        <w:suppressAutoHyphens/>
        <w:spacing w:line="240" w:lineRule="atLeast"/>
        <w:ind w:left="2160"/>
        <w:jc w:val="both"/>
        <w:rPr>
          <w:spacing w:val="-3"/>
        </w:rPr>
      </w:pPr>
    </w:p>
    <w:p w:rsidR="00534D6A" w:rsidRDefault="00534D6A" w:rsidP="00E46ED1">
      <w:pPr>
        <w:tabs>
          <w:tab w:val="left" w:pos="-720"/>
        </w:tabs>
        <w:suppressAutoHyphens/>
        <w:spacing w:line="240" w:lineRule="atLeast"/>
        <w:ind w:left="2160"/>
        <w:jc w:val="both"/>
        <w:rPr>
          <w:spacing w:val="-3"/>
        </w:rPr>
      </w:pPr>
      <w:r>
        <w:rPr>
          <w:spacing w:val="-3"/>
        </w:rPr>
        <w:t>(iii)  insufficient on-site laboratory facilities.</w:t>
      </w:r>
    </w:p>
    <w:p w:rsidR="00534D6A" w:rsidRDefault="00534D6A" w:rsidP="00E46ED1">
      <w:pPr>
        <w:tabs>
          <w:tab w:val="left" w:pos="-720"/>
        </w:tabs>
        <w:suppressAutoHyphens/>
        <w:spacing w:line="240" w:lineRule="atLeast"/>
        <w:ind w:left="2160"/>
        <w:jc w:val="both"/>
        <w:rPr>
          <w:spacing w:val="-3"/>
        </w:rPr>
      </w:pPr>
    </w:p>
    <w:p w:rsidR="00534D6A" w:rsidRDefault="00534D6A" w:rsidP="00E46ED1">
      <w:pPr>
        <w:pStyle w:val="Heading2"/>
      </w:pPr>
      <w:bookmarkStart w:id="7" w:name="_Toc369160623"/>
      <w:r>
        <w:t>R309-215-8.  Surface Water Treatment Plant Monitoring and Reporting.</w:t>
      </w:r>
      <w:bookmarkEnd w:id="7"/>
    </w:p>
    <w:p w:rsidR="00D65C93" w:rsidRDefault="00D65C93" w:rsidP="00534D6A">
      <w:pPr>
        <w:tabs>
          <w:tab w:val="left" w:pos="-720"/>
        </w:tabs>
        <w:suppressAutoHyphens/>
        <w:spacing w:line="240" w:lineRule="atLeast"/>
        <w:jc w:val="both"/>
        <w:rPr>
          <w:spacing w:val="-3"/>
        </w:rPr>
      </w:pPr>
    </w:p>
    <w:p w:rsidR="00534D6A" w:rsidRDefault="00534D6A" w:rsidP="00534D6A">
      <w:pPr>
        <w:tabs>
          <w:tab w:val="left" w:pos="-720"/>
        </w:tabs>
        <w:suppressAutoHyphens/>
        <w:spacing w:line="240" w:lineRule="atLeast"/>
        <w:jc w:val="both"/>
        <w:rPr>
          <w:spacing w:val="-3"/>
        </w:rPr>
      </w:pPr>
      <w:r>
        <w:rPr>
          <w:spacing w:val="-3"/>
        </w:rPr>
        <w:t>Treatment plant management shall report the following to the Division within ten days after the end of each month that the system serves water to the public, except as otherwise noted:</w:t>
      </w:r>
    </w:p>
    <w:p w:rsidR="00D65C93" w:rsidRDefault="00D65C93" w:rsidP="00534D6A">
      <w:pPr>
        <w:tabs>
          <w:tab w:val="left" w:pos="-720"/>
        </w:tabs>
        <w:suppressAutoHyphens/>
        <w:spacing w:line="240" w:lineRule="atLeast"/>
        <w:jc w:val="both"/>
        <w:rPr>
          <w:spacing w:val="-3"/>
        </w:rPr>
      </w:pPr>
    </w:p>
    <w:p w:rsidR="00534D6A" w:rsidRDefault="00534D6A" w:rsidP="00E46ED1">
      <w:pPr>
        <w:pStyle w:val="Heading3"/>
        <w:ind w:left="720"/>
      </w:pPr>
      <w:bookmarkStart w:id="8" w:name="_Toc369160624"/>
      <w:r>
        <w:t>(1)  For each day;</w:t>
      </w:r>
      <w:bookmarkEnd w:id="8"/>
    </w:p>
    <w:p w:rsidR="00D65C93" w:rsidRDefault="00D65C93" w:rsidP="00E46ED1">
      <w:pPr>
        <w:tabs>
          <w:tab w:val="left" w:pos="-720"/>
        </w:tabs>
        <w:suppressAutoHyphens/>
        <w:spacing w:line="240" w:lineRule="atLeast"/>
        <w:ind w:left="72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lastRenderedPageBreak/>
        <w:t>(a)  if the plant treats water from multiple sources, the sources being utilized (including recycled backwash water) and the ratio for each if blending occurs.</w:t>
      </w:r>
    </w:p>
    <w:p w:rsidR="00D65C93" w:rsidRDefault="00D65C93" w:rsidP="00E46ED1">
      <w:pPr>
        <w:tabs>
          <w:tab w:val="left" w:pos="-720"/>
        </w:tabs>
        <w:suppressAutoHyphens/>
        <w:spacing w:line="240" w:lineRule="atLeast"/>
        <w:ind w:left="144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t>(b)  the total volume of water treated by the plant,</w:t>
      </w:r>
    </w:p>
    <w:p w:rsidR="00D65C93" w:rsidRDefault="00D65C93" w:rsidP="00E46ED1">
      <w:pPr>
        <w:tabs>
          <w:tab w:val="left" w:pos="-720"/>
        </w:tabs>
        <w:suppressAutoHyphens/>
        <w:spacing w:line="240" w:lineRule="atLeast"/>
        <w:ind w:left="144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t>(c)  the turbidity of the raw water entering the plant,</w:t>
      </w:r>
    </w:p>
    <w:p w:rsidR="00D65C93" w:rsidRDefault="00D65C93" w:rsidP="00E46ED1">
      <w:pPr>
        <w:tabs>
          <w:tab w:val="left" w:pos="-720"/>
        </w:tabs>
        <w:suppressAutoHyphens/>
        <w:spacing w:line="240" w:lineRule="atLeast"/>
        <w:ind w:left="144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t>(d)  the pH of the effluent water, measured at or near the monitoring point for disinfectant residual,</w:t>
      </w:r>
    </w:p>
    <w:p w:rsidR="00D65C93" w:rsidRDefault="00D65C93" w:rsidP="00E46ED1">
      <w:pPr>
        <w:tabs>
          <w:tab w:val="left" w:pos="-720"/>
        </w:tabs>
        <w:suppressAutoHyphens/>
        <w:spacing w:line="240" w:lineRule="atLeast"/>
        <w:ind w:left="144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t>(e)  the temperature of the effluent water, measured at or near the monitoring point for disinfectant residual,</w:t>
      </w:r>
    </w:p>
    <w:p w:rsidR="00D65C93" w:rsidRDefault="00D65C93" w:rsidP="00E46ED1">
      <w:pPr>
        <w:tabs>
          <w:tab w:val="left" w:pos="-720"/>
        </w:tabs>
        <w:suppressAutoHyphens/>
        <w:spacing w:line="240" w:lineRule="atLeast"/>
        <w:ind w:left="144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t>(f)  the type and amount of chemicals used in the treatment process (clearly indicating the weight and active percent of chemical if dry feeders are used, or the percent solution and volume fed if liquid feeders are used),</w:t>
      </w:r>
    </w:p>
    <w:p w:rsidR="00D65C93" w:rsidRDefault="00D65C93" w:rsidP="00E46ED1">
      <w:pPr>
        <w:tabs>
          <w:tab w:val="left" w:pos="-720"/>
        </w:tabs>
        <w:suppressAutoHyphens/>
        <w:spacing w:line="240" w:lineRule="atLeast"/>
        <w:ind w:left="144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t>(g)  the high and low temperature and weather conditions (local forecast information may be used, but any precipitation in the watershed should be further described as light, moderate, heavy, or extremely heavy), and</w:t>
      </w:r>
    </w:p>
    <w:p w:rsidR="00D65C93" w:rsidRDefault="00D65C93" w:rsidP="00E46ED1">
      <w:pPr>
        <w:tabs>
          <w:tab w:val="left" w:pos="-720"/>
        </w:tabs>
        <w:suppressAutoHyphens/>
        <w:spacing w:line="240" w:lineRule="atLeast"/>
        <w:ind w:left="144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t>(h)  the results of any "jar tests" conducted that day</w:t>
      </w:r>
    </w:p>
    <w:p w:rsidR="00D65C93" w:rsidRDefault="00D65C93" w:rsidP="00E46ED1">
      <w:pPr>
        <w:tabs>
          <w:tab w:val="left" w:pos="-720"/>
        </w:tabs>
        <w:suppressAutoHyphens/>
        <w:spacing w:line="240" w:lineRule="atLeast"/>
        <w:ind w:left="1440"/>
        <w:jc w:val="both"/>
        <w:rPr>
          <w:spacing w:val="-3"/>
        </w:rPr>
      </w:pPr>
    </w:p>
    <w:p w:rsidR="00534D6A" w:rsidRDefault="00534D6A" w:rsidP="00E46ED1">
      <w:pPr>
        <w:pStyle w:val="Heading3"/>
        <w:ind w:left="720"/>
      </w:pPr>
      <w:bookmarkStart w:id="9" w:name="_Toc369160625"/>
      <w:r>
        <w:t>(2)  For each filter, each day;</w:t>
      </w:r>
      <w:bookmarkEnd w:id="9"/>
    </w:p>
    <w:p w:rsidR="00D65C93" w:rsidRDefault="00D65C93" w:rsidP="00E46ED1">
      <w:pPr>
        <w:tabs>
          <w:tab w:val="left" w:pos="-720"/>
        </w:tabs>
        <w:suppressAutoHyphens/>
        <w:spacing w:line="240" w:lineRule="atLeast"/>
        <w:ind w:left="72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t>(a)  the rate of water applied to each (gpm/sq.ft.),</w:t>
      </w:r>
    </w:p>
    <w:p w:rsidR="00D65C93" w:rsidRDefault="00D65C93" w:rsidP="00E46ED1">
      <w:pPr>
        <w:tabs>
          <w:tab w:val="left" w:pos="-720"/>
        </w:tabs>
        <w:suppressAutoHyphens/>
        <w:spacing w:line="240" w:lineRule="atLeast"/>
        <w:ind w:left="144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t>(b)  the head loss across each (feet of water or psi),</w:t>
      </w:r>
    </w:p>
    <w:p w:rsidR="00D65C93" w:rsidRDefault="00D65C93" w:rsidP="00E46ED1">
      <w:pPr>
        <w:tabs>
          <w:tab w:val="left" w:pos="-720"/>
        </w:tabs>
        <w:suppressAutoHyphens/>
        <w:spacing w:line="240" w:lineRule="atLeast"/>
        <w:ind w:left="144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t>(c)  length of backwash (if conducted; in minutes), and</w:t>
      </w:r>
    </w:p>
    <w:p w:rsidR="00D65C93" w:rsidRDefault="00D65C93" w:rsidP="00E46ED1">
      <w:pPr>
        <w:tabs>
          <w:tab w:val="left" w:pos="-720"/>
        </w:tabs>
        <w:suppressAutoHyphens/>
        <w:spacing w:line="240" w:lineRule="atLeast"/>
        <w:ind w:left="1440"/>
        <w:jc w:val="both"/>
        <w:rPr>
          <w:spacing w:val="-3"/>
        </w:rPr>
      </w:pPr>
    </w:p>
    <w:p w:rsidR="00534D6A" w:rsidRDefault="00534D6A" w:rsidP="00E46ED1">
      <w:pPr>
        <w:tabs>
          <w:tab w:val="left" w:pos="-720"/>
        </w:tabs>
        <w:suppressAutoHyphens/>
        <w:spacing w:line="240" w:lineRule="atLeast"/>
        <w:ind w:left="1440"/>
        <w:jc w:val="both"/>
        <w:rPr>
          <w:spacing w:val="-3"/>
        </w:rPr>
      </w:pPr>
      <w:r>
        <w:rPr>
          <w:spacing w:val="-3"/>
        </w:rPr>
        <w:t>(d)  hours of operation since last backwashed.</w:t>
      </w:r>
    </w:p>
    <w:p w:rsidR="00D65C93" w:rsidRDefault="00D65C93" w:rsidP="00E46ED1">
      <w:pPr>
        <w:tabs>
          <w:tab w:val="left" w:pos="-720"/>
        </w:tabs>
        <w:suppressAutoHyphens/>
        <w:spacing w:line="240" w:lineRule="atLeast"/>
        <w:ind w:left="1440"/>
        <w:jc w:val="both"/>
        <w:rPr>
          <w:spacing w:val="-3"/>
        </w:rPr>
      </w:pPr>
    </w:p>
    <w:p w:rsidR="00754C2A" w:rsidRDefault="00534D6A" w:rsidP="00754C2A">
      <w:pPr>
        <w:pStyle w:val="Heading3"/>
        <w:ind w:left="720"/>
      </w:pPr>
      <w:bookmarkStart w:id="10" w:name="_Toc369160626"/>
      <w:r>
        <w:t>(3)  Annually;</w:t>
      </w:r>
      <w:bookmarkEnd w:id="10"/>
      <w:r>
        <w:t xml:space="preserve"> </w:t>
      </w:r>
    </w:p>
    <w:p w:rsidR="00754C2A" w:rsidRDefault="00754C2A"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720"/>
        <w:jc w:val="both"/>
        <w:rPr>
          <w:spacing w:val="-3"/>
        </w:rPr>
      </w:pPr>
      <w:r>
        <w:rPr>
          <w:spacing w:val="-3"/>
        </w:rPr>
        <w:t>certify in writing as required by R309-105-14(1) that when a product containing acrylamide and/or epichlorohydrin is used, the combination of the amount of residual monomer in the polymer and the dosage rate does not exceed the levels specified as follows:</w:t>
      </w:r>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(a)  Acrylamide: 0.05%, when dosed at 1 part per million, and</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(b)  Epichlorohydrin: 0.01%, when dosed at 20 parts per million.</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Certification may rely on manufacturers data.</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pStyle w:val="Heading3"/>
        <w:ind w:left="720"/>
      </w:pPr>
      <w:bookmarkStart w:id="11" w:name="_Toc369160627"/>
      <w:r>
        <w:t>(4)  Additional record-keeping for plants that recycle.</w:t>
      </w:r>
      <w:bookmarkEnd w:id="11"/>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720"/>
        <w:jc w:val="both"/>
        <w:rPr>
          <w:spacing w:val="-3"/>
        </w:rPr>
      </w:pPr>
      <w:r>
        <w:rPr>
          <w:spacing w:val="-3"/>
        </w:rPr>
        <w:t>The system must collect and retain on file recycle flow information for review and evaluation by the Director beginning June 8, 2004 or upon approval for recycling.  As a minimum the following shall be maintained:</w:t>
      </w:r>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(a)  Copy of the recycle notification and information submitted to the Division under R309-215-7(3).</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(b)  List of all recycle flows and the frequency with which they are returned.</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(c)  Average and maximum backwash flow rates through the filters and the average and maximum duration of the filter backwash process in minutes.</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(d)  Typical filter run length and a written summary of how filter run length is determined.</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(e)  The type of treatment provided for the recycle flow.</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(f)  Data on the physical dimensions of the equalization and/or treatment units, typical and maximum hydraulic loading rates, type of treatment chemicals used, average dose, frequency of use and frequency at which solids are removed, if applicable.</w:t>
      </w:r>
    </w:p>
    <w:p w:rsidR="00534D6A" w:rsidRDefault="00534D6A" w:rsidP="00754C2A">
      <w:pPr>
        <w:tabs>
          <w:tab w:val="left" w:pos="-720"/>
        </w:tabs>
        <w:suppressAutoHyphens/>
        <w:spacing w:line="240" w:lineRule="atLeast"/>
        <w:ind w:left="1440"/>
        <w:jc w:val="both"/>
        <w:rPr>
          <w:spacing w:val="-3"/>
        </w:rPr>
      </w:pPr>
    </w:p>
    <w:p w:rsidR="00534D6A" w:rsidRDefault="00534D6A" w:rsidP="00754C2A">
      <w:pPr>
        <w:pStyle w:val="Heading2"/>
      </w:pPr>
      <w:bookmarkStart w:id="12" w:name="_Toc369160628"/>
      <w:r>
        <w:t>R309-215-9.  Turbidity Monitoring and Reporting.</w:t>
      </w:r>
      <w:bookmarkEnd w:id="12"/>
    </w:p>
    <w:p w:rsidR="00D65C93" w:rsidRDefault="00D65C93" w:rsidP="00534D6A">
      <w:pPr>
        <w:tabs>
          <w:tab w:val="left" w:pos="-720"/>
        </w:tabs>
        <w:suppressAutoHyphens/>
        <w:spacing w:line="240" w:lineRule="atLeast"/>
        <w:jc w:val="both"/>
        <w:rPr>
          <w:spacing w:val="-3"/>
        </w:rPr>
      </w:pPr>
    </w:p>
    <w:p w:rsidR="00534D6A" w:rsidRDefault="00534D6A" w:rsidP="00534D6A">
      <w:pPr>
        <w:tabs>
          <w:tab w:val="left" w:pos="-720"/>
        </w:tabs>
        <w:suppressAutoHyphens/>
        <w:spacing w:line="240" w:lineRule="atLeast"/>
        <w:jc w:val="both"/>
        <w:rPr>
          <w:spacing w:val="-3"/>
        </w:rPr>
      </w:pPr>
      <w:r>
        <w:rPr>
          <w:spacing w:val="-3"/>
        </w:rPr>
        <w:t>Public water systems utilizing surface water and ground water under the direct influence of surface water shall monitor for turbidity in accordance with this section.  Small surface water systems serving a population less than 10,000 shall monitor in accordance with subsections (1), (2), (3), (5) and (6).  Large surface water systems serving 10,000 or more population shall monitor in accordance with subsections (1), (2), (3), (4) and (6).</w:t>
      </w:r>
    </w:p>
    <w:p w:rsidR="00D65C93" w:rsidRDefault="00D65C93" w:rsidP="00534D6A">
      <w:pPr>
        <w:tabs>
          <w:tab w:val="left" w:pos="-720"/>
        </w:tabs>
        <w:suppressAutoHyphens/>
        <w:spacing w:line="240" w:lineRule="atLeast"/>
        <w:jc w:val="both"/>
        <w:rPr>
          <w:spacing w:val="-3"/>
        </w:rPr>
      </w:pPr>
    </w:p>
    <w:p w:rsidR="00534D6A" w:rsidRDefault="00534D6A" w:rsidP="00754C2A">
      <w:pPr>
        <w:pStyle w:val="Heading3"/>
        <w:ind w:left="720"/>
      </w:pPr>
      <w:bookmarkStart w:id="13" w:name="_Toc369160629"/>
      <w:r>
        <w:t>(1)  Routine Monitoring Requirements for Treatment Facilities utilizing surface water sources or ground water sources under the direct influence of surface water.</w:t>
      </w:r>
      <w:bookmarkEnd w:id="13"/>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 xml:space="preserve">(a)  All public water systems which use a treatment technique to treat water obtained in whole or in part from surface water sources or ground water sources under the direct influence of surface water shall monitor for turbidity at the treatment plant's clearwell outlet.  This monitoring shall be independent of the individual filter monitoring required by R309-525-15(4)(b)(vi) and R309-525-15(4)(c)(vii).  Where the plant facility does not have an internal clearwell, the turbidity shall be monitored </w:t>
      </w:r>
      <w:r>
        <w:rPr>
          <w:spacing w:val="-3"/>
        </w:rPr>
        <w:lastRenderedPageBreak/>
        <w:t>at the inlet to a finished water reservoir external to the plant provided such reservoir receives only water from the treatment plant and, furthermore, is located before any point of consumer connection to the water system.  If such external reservoir does not exist, turbidity shall then be monitored at a location immediately downstream of the treatment plant filters.</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(b)  All treatment plants, with the exception of those utilizing slow sand filtration and other conditions indicated in section (c) below, shall be equipped with continuous turbidity monitoring and recording equipment for which the direct responsible charge operator will validate the continuous measurements for accuracy in accordance with paragraph (d) below.  These plants shall continuously record the finished water turbidity of the combined filter effluent as well as each individual filter.  All systems shall be equipped to continuously monitor the turbidity at each filter unless the treatment plant is only equipped with two filters and the turbidity is measured at the combined filter effluent (CFE).  If there is a failure in continuous monitoring equipment the system shall conduct grab sampling every 4 hours in lieu of continuous monitoring, but for no more than five working days following the failure of equipment.  Systems serving less than 10,000 population shall have no more than 14 days to conduct grab samples in lieu of continuous monitoring in order to correct any failing equipment.  All surface water systems shall monitor the turbidity results of individual filters at a frequency no greater than every 15 minutes.</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(c)  Turbidity measurements, as outlined below, shall be reported to the Division within ten days after the end of each month that the system serves water to the public.  Systems are required to mark and interpret turbidity values from the recorded charts at the end of each four-hour interval of operation (or some shorter regular time interval) to determine compliance with the turbidity performance criterion.  For systems using slow sand filtration the Director may reduce the sampling frequency to as little as once per day if the Director determines that less frequent monitoring is sufficient to indicate effective filtration performance.  For systems serving 500 or fewer persons, the Director may reduce the turbidity sampling frequency to as little as once per day, regardless of the type of filtration treatment used, if the Director determines that less frequent monitoring is sufficient to indicate effective filtration performance.</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The following shall be reported and the required percentage achieved for compliance:</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  The total number of interpreted filtered water turbidity measurements taken during the month;</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 xml:space="preserve">(ii)  The number and percentage of interpreted filtered water turbidity measurements taken during the month which are less than or equal to the turbidity limits specified in R309-200-5(5)(a)(ii) (or increased limit approved by the Director).  The percentage of measurements which are less </w:t>
      </w:r>
      <w:r>
        <w:rPr>
          <w:spacing w:val="-3"/>
        </w:rPr>
        <w:lastRenderedPageBreak/>
        <w:t>than or equal to the turbidity limit shall be 95 percent or greater for compliance; and</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(iii)  The date and value of any turbidity measurements taken during the month which exceed 5 NTU.  The system shall inform the Division as soon as practical, but no later than 24 hours after the exceedance is known, in accordance with R309-220-6(2)(c) if any turbidity measurements exceed 5 NTU.</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(d)  The analytical method which shall be followed in making the required determinations shall be Nephelometric Method - Nephelometric Turbidity Unit as set forth in the latest edition of Standard Methods for Examination of Water and Wastewater, 1985, American Public Health Association et al., (Method 214A, pp. 134-136 in the 16th edition).  Continuous turbidity monitoring equipment shall be checked for accuracy and recalibrated using methods outlined in the above standard at a minimum frequency of monthly.  The direct responsible charge operator will note on the turbidity report form when these recalibrations are conducted.  For systems that practice lime softening, the representative combined filter effluent turbidity sample may be acidified prior to analysis with prior approval by the Director as to the protocol.</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pStyle w:val="Heading3"/>
        <w:ind w:left="720"/>
      </w:pPr>
      <w:bookmarkStart w:id="14" w:name="_Toc369160630"/>
      <w:r>
        <w:t>(2)  Procedures if a Filtered Water Turbidity Limit is Exceeded</w:t>
      </w:r>
      <w:bookmarkEnd w:id="14"/>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(a)  Resampling -</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If an analysis indicates that the turbidity limit has been exceeded, the sampling and measurement shall be confirmed by resampling as soon as practicable and preferably within one hour.</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(b)  If the result of resampling confirms that the turbidity limit has been exceeded, the system shall collect and have analyzed at least one bacteriologic sample near the first service connection from the source as specified in R309-21</w:t>
      </w:r>
      <w:r w:rsidR="00C96EC0">
        <w:rPr>
          <w:spacing w:val="-3"/>
        </w:rPr>
        <w:t>1</w:t>
      </w:r>
      <w:r>
        <w:rPr>
          <w:spacing w:val="-3"/>
        </w:rPr>
        <w:t>-</w:t>
      </w:r>
      <w:r w:rsidR="00C96EC0">
        <w:rPr>
          <w:spacing w:val="-3"/>
        </w:rPr>
        <w:t>4</w:t>
      </w:r>
      <w:r>
        <w:rPr>
          <w:spacing w:val="-3"/>
        </w:rPr>
        <w:t>(</w:t>
      </w:r>
      <w:r w:rsidR="00C96EC0">
        <w:rPr>
          <w:spacing w:val="-3"/>
        </w:rPr>
        <w:t>4</w:t>
      </w:r>
      <w:r>
        <w:rPr>
          <w:spacing w:val="-3"/>
        </w:rPr>
        <w:t>).  The system shall collect this bacteriologic sample within 24 hours of the turbidity exceedance.  Sample results from this monitoring shall be included in determining bacteriologic compliance for that month.</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(c)  Initial Notification of the Director -</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If the repeat sample confirms that the turbidity limit has been exceeded, the supplier shall report this fact to the Director as soon as practical, but no later than 24 hours after the exceedance is known in accordance with the public notification requirements under R309-220-6(2)(c).  This reporting is in addition to reporting the incident on any monthly reports.</w:t>
      </w:r>
    </w:p>
    <w:p w:rsidR="00D65C93" w:rsidRDefault="00D65C93" w:rsidP="00754C2A">
      <w:pPr>
        <w:tabs>
          <w:tab w:val="left" w:pos="-720"/>
        </w:tabs>
        <w:suppressAutoHyphens/>
        <w:spacing w:line="240" w:lineRule="atLeast"/>
        <w:ind w:left="1440"/>
        <w:jc w:val="both"/>
        <w:rPr>
          <w:spacing w:val="-3"/>
        </w:rPr>
      </w:pPr>
    </w:p>
    <w:p w:rsidR="00754C2A" w:rsidRDefault="00534D6A" w:rsidP="00754C2A">
      <w:pPr>
        <w:pStyle w:val="Heading3"/>
        <w:ind w:left="720"/>
      </w:pPr>
      <w:bookmarkStart w:id="15" w:name="_Toc369160631"/>
      <w:r>
        <w:lastRenderedPageBreak/>
        <w:t>(3)  For the purpose of individual plant evaluation and establishment of pathogen removal credit</w:t>
      </w:r>
      <w:bookmarkEnd w:id="15"/>
      <w:r>
        <w:t xml:space="preserve"> </w:t>
      </w:r>
    </w:p>
    <w:p w:rsidR="00754C2A" w:rsidRDefault="00754C2A" w:rsidP="00754C2A">
      <w:pPr>
        <w:ind w:left="720"/>
      </w:pPr>
    </w:p>
    <w:p w:rsidR="00534D6A" w:rsidRDefault="00534D6A" w:rsidP="00754C2A">
      <w:pPr>
        <w:ind w:left="720"/>
      </w:pPr>
      <w:r>
        <w:t>for the purpose of lowering the required "CT" value assigned a plant, plant management may do additional turbidity monitoring at other points to satisfy criteria in R309-215-7(2).</w:t>
      </w:r>
    </w:p>
    <w:p w:rsidR="00D65C93" w:rsidRDefault="00D65C93" w:rsidP="00754C2A">
      <w:pPr>
        <w:ind w:left="720"/>
        <w:rPr>
          <w:spacing w:val="-3"/>
        </w:rPr>
      </w:pPr>
    </w:p>
    <w:p w:rsidR="00534D6A" w:rsidRDefault="00534D6A" w:rsidP="00754C2A">
      <w:pPr>
        <w:pStyle w:val="Heading3"/>
        <w:ind w:left="720"/>
      </w:pPr>
      <w:bookmarkStart w:id="16" w:name="_Toc369160632"/>
      <w:r>
        <w:t>(4)  Additional reporting and recordkeeping requirements for large surface water systems (serving greater than 10,000 population) reporting and recordkeeping requirements.</w:t>
      </w:r>
      <w:bookmarkEnd w:id="16"/>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720"/>
        <w:jc w:val="both"/>
        <w:rPr>
          <w:spacing w:val="-3"/>
        </w:rPr>
      </w:pPr>
      <w:r>
        <w:rPr>
          <w:spacing w:val="-3"/>
        </w:rPr>
        <w:t>In addition to the reporting and recordkeeping requirements sub-sections (1), (2) and (3) above, a large surface water system that provides conventional filtration treatment or direct filtration shall report monthly to the Division the information specified in paragraphs (a) and (b) of this section.  In addition to the reporting and recordkeeping requirements above, a public water system subject to the requirements of this subpart that provides filtration approved under R309-530-8 or R309-530-9 shall report monthly to the Division the information specified in paragraphs (a) of this section.  The reporting in paragraph (a) of this section is in lieu of the reporting specified above.</w:t>
      </w:r>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(a)  Turbidity measurements, as required in R309-200-5(5)(a), shall be reported within 10 days after the end of each month the system serves water to the public.  Information that shall be reported includes:</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  The total number of filtered water turbidity measurements taken during the month.</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  The number and percentage of filtered water turbidity measurements taken during the month which are less than or equal to 0.3 NTU or those levels established under R309-200-5(5)(a)(ii).</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(iii)  The date and value of any turbidity measurements taken during the month which exceed 1 NTU for systems using conventional filtration treatment or direct filtration, or which exceed the maximum level set by the Director under R309-530-8 or R309-530-9.</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 xml:space="preserve">(b)  Systems shall maintain the results of individual filter monitoring taken under R309-215-9(1)(b) for at least three years.  Systems shall record the results of individual filter monitoring every 15 minutes.  Systems shall report that they have conducted individual filter turbidity monitoring within 10 days after the end of each month the system serves water to the public.  Systems shall report individual filter turbidity measurement results within 10 days after the end of each month the system serves water to the public only if measurements demonstrate one or more of the conditions in paragraphs (b)(i) through (iv) of this section.  Systems that use lime softening may apply to the Director for alternative exceedance levels for the levels </w:t>
      </w:r>
      <w:r>
        <w:rPr>
          <w:spacing w:val="-3"/>
        </w:rPr>
        <w:lastRenderedPageBreak/>
        <w:t>specified in paragraphs (b)(i) through (iv) of this section if they can demonstrate that higher turbidity levels in individual filters are due to lime carryover only and not due to degraded filter performance.</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  For any individual filter that has a measured turbidity level of greater than 1.0 NTU in two consecutive measurements taken 15 minutes apart, the system shall report the filter number, the turbidity measurement, and the date(s) on which the exceedance occurred.  In addition, the system shall either produce a filter profile for the filter within 7 days of the exceedance (if the system is not able to identify an obvious reason for the abnormal filter performance) and report that the profile has been produced or report the obvious reason for the exceedance.</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  For any individual filter that has a measured turbidity level of greater than 0.5 NTU in two consecutive measurements taken 15 minutes apart at the end of the first four hours of continuous filter operation after the filter has been backwashed or otherwise taken offline, the system shall report the filter number, the turbidity, and the date(s) on which the exceedance occurred.  In addition, the system shall either produce a filter profile for the filter within 7 days of the exceedance (if the system is not able to identify an obvious reason for the abnormal filter performance) and report that the profile has been produced or report the obvious reason for the exceedance.</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(iii)  For any individual filter that has a measured turbidity level of greater than 1.0 NTU in two consecutive measurements taken 15 minutes apart at any time in each of three consecutive months, the system shall report the filter number, the turbidity measurement, and the date(s) on which the exceedance occurred.  In addition, the system shall conduct a self-assessment of the filter within 14 days of the exceedance and report that the self-assessment was conducted.  The self assessment shall consist of at least the following components:  assessment of filter performance; development of a filter profile; identification and prioritization of factors limiting filter performance; assessment of the applicability of corrections; and preparation of a filter self-assessment report.</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(iv)  For any individual filter that has a measured turbidity level of greater than 2.0 NTU in two consecutive measurements taken 15 minutes apart at any time in each of two consecutive months, the system shall report the filter number, the turbidity measurement, and the date(s) on which the exceedance occurred.  In addition, the system shall arrange for and conduct a comprehensive performance evaluation by the Director or a third party approved by the Director no later than 30 days following the exceedance and have the evaluation completed and submitted to the Division no later than 90 days following the exceedance.</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pStyle w:val="Heading3"/>
        <w:ind w:left="720"/>
      </w:pPr>
      <w:bookmarkStart w:id="17" w:name="_Toc369160633"/>
      <w:r>
        <w:lastRenderedPageBreak/>
        <w:t>(5)  Additional reporting and recordkeeping requirements for surface water systems serving less than 10,000 population.</w:t>
      </w:r>
      <w:bookmarkEnd w:id="17"/>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720"/>
        <w:jc w:val="both"/>
        <w:rPr>
          <w:spacing w:val="-3"/>
        </w:rPr>
      </w:pPr>
      <w:r>
        <w:rPr>
          <w:spacing w:val="-3"/>
        </w:rPr>
        <w:t>In addition to the reporting and recordkeeping requirements sub-sections (1), (2) and (3) above, a surface water system that provides conventional filtration treatment or direct filtration shall report monthly to the Division the information specified in paragraphs (a) and (b) of this section.  In addition to the reporting and recordkeeping requirements above, a public water system subject to the requirements of this subpart that provides filtration approved under R309-530-8 or R309-530-9 shall report monthly to the Division the information specified in paragraphs (a) of this section.  The reporting in paragraph (a) of this section is in lieu of the reporting specified above.</w:t>
      </w:r>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(a)  Turbidity measurements, as required in R309-200-5(5)(a), shall be reported within 10 days after the end of each month the system serves water to the public.  Information that shall be reported includes:</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  The total number of filtered water turbidity measurements taken during the month.</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  The number and percentage of filtered water turbidity measurements taken during the month which are less than or equal to 0.3 NTU or those levels established under R309-200-5(5)(a)(ii).</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(iii)  The date and value of any turbidity measurements taken during the month which exceed 1 NTU for systems using conventional filtration treatment or direct filtration, or which exceed the maximum level set by the Director under R309-530-8 or R309-530-9.</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(b)  Systems shall maintain the results of individual filter monitoring taken under R309-215-9(1)(b) for at least three years.  Systems shall record the results of individual filter monitoring every 15 minutes.  Systems shall report that they have conducted individual filter turbidity monitoring within 10 days after the end of each month the system serves water to the public.  Systems shall report individual filter turbidity measurement results within 10 days after the end of each month the system serves water to the public only if measurements demonstrate one or more of the conditions in paragraphs (b)(i) through (iv) of this section.  Systems that use lime softening may apply to the Director for alternative exceedance levels for the levels specified in paragraphs (b)(i) through (iv) of this section if they can demonstrate that higher turbidity levels in individual filters are due to lime carryover only and not due to degraded filter performance.</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 xml:space="preserve">(i)  For any individual filter (or CFE for systems with 2 filters that monitor CFE in lieu of individual filters) that has a measured turbidity level of greater than 1.0 NTU in two consecutive measurements taken 15 minutes apart, the system shall report the filter number(s), the corresponding date(s), </w:t>
      </w:r>
      <w:r>
        <w:rPr>
          <w:spacing w:val="-3"/>
        </w:rPr>
        <w:lastRenderedPageBreak/>
        <w:t>the turbidity values which exceeded 1.0 NTU, and the cause (if known) for the exceedance(s), to the Director by the 10th of the following month.</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  If a system was required to report to the Director for three months in a row and turbidity exceeded 1.0 NTU in two consecutive recordings taken 15 minutes apart at the same filter (or CFE for systems with 2 filters that monitor CFE in lieu of individual filters), the system shall conduct a self-assessment of the filter within 14 days of the day the filter exceeded 1.0 NTU in two consecutive measurements for the third straight month unless a CPE as specified in paragraph (iii) of this section was required.  Systems with 2 filters that monitor CFE in lieu of individual filters must conduct a self assessment on both filters.  The self-assessment must consist of at least the following components:  assessment of filter performance; development of a filter profile; identification and prioritization of factors limiting filter performance; assessment of the applicability of corrections; and preparation of a filter self-assessment report.  If a self-assessment is required, the date that it was triggered and the date that it was completed.</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(iii)  If a system was required to report to the Director for two months in a row and turbidity exceeded 2.0 NTU in two consecutive measurements taken 15 minutes apart at the same filter (or CFE for systems with 2 filters that monitor CFE in lieu of individual filters), the system shall arrange to have a comprehensive performance evaluation (CPE) conducted by the Director or a third party approved by the Director no later than 60 days following the day the filter exceeded 2.0 NTU in two consecutive measurements for the second straight month.  If a CPE is required, the system must report a CPE required and the date it was triggered.  If a CPE has been completed by the Director or a third party approved by the Director within the 12 prior months or the system and Division are jointly participating in an ongoing Comprehensive Technical Assistance (CTA) project at the system, a new CPE is not required.  If conducted, a CPE must be completed and submitted to the Division no later than 120 days following the day the filter exceeded 2.0 NTU in two consecutive measurements for the second straight month.</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pStyle w:val="Heading3"/>
        <w:ind w:left="720"/>
      </w:pPr>
      <w:bookmarkStart w:id="18" w:name="_Toc369160634"/>
      <w:r>
        <w:t>(6)  Additional reporting requirements.</w:t>
      </w:r>
      <w:bookmarkEnd w:id="18"/>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(a)  If at any time the turbidity exceeds 1 NTU in representative samples of filtered water in a system using conventional filtration treatment or direct filtration, the system shall inform the Division as soon as possible, but no later than the end of the next business day.</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 xml:space="preserve">(b)  If at any time the turbidity in representative samples of filtered water exceeds the maximum level set by the Director under R309-530-8 or R309-530-9 for filtration technologies other than conventional filtration treatment, direct filtration, </w:t>
      </w:r>
      <w:r>
        <w:rPr>
          <w:spacing w:val="-3"/>
        </w:rPr>
        <w:lastRenderedPageBreak/>
        <w:t>slow sand filtration, or diatomaceous earth filtration, the system shall inform the Division as soon as possible, but no later than the end of the next business day.</w:t>
      </w:r>
    </w:p>
    <w:p w:rsidR="00534D6A" w:rsidRDefault="00534D6A" w:rsidP="00754C2A">
      <w:pPr>
        <w:tabs>
          <w:tab w:val="left" w:pos="-720"/>
        </w:tabs>
        <w:suppressAutoHyphens/>
        <w:spacing w:line="240" w:lineRule="atLeast"/>
        <w:ind w:left="1440"/>
        <w:jc w:val="both"/>
        <w:rPr>
          <w:spacing w:val="-3"/>
        </w:rPr>
      </w:pPr>
    </w:p>
    <w:p w:rsidR="00534D6A" w:rsidRDefault="00534D6A" w:rsidP="00754C2A">
      <w:pPr>
        <w:pStyle w:val="Heading2"/>
      </w:pPr>
      <w:bookmarkStart w:id="19" w:name="_Toc369160635"/>
      <w:r>
        <w:t>R309-215-10.  Residual Disinfectant.</w:t>
      </w:r>
      <w:bookmarkEnd w:id="19"/>
    </w:p>
    <w:p w:rsidR="00D65C93" w:rsidRDefault="00D65C93" w:rsidP="00534D6A">
      <w:pPr>
        <w:tabs>
          <w:tab w:val="left" w:pos="-720"/>
        </w:tabs>
        <w:suppressAutoHyphens/>
        <w:spacing w:line="240" w:lineRule="atLeast"/>
        <w:jc w:val="both"/>
        <w:rPr>
          <w:spacing w:val="-3"/>
        </w:rPr>
      </w:pPr>
    </w:p>
    <w:p w:rsidR="00534D6A" w:rsidRDefault="00534D6A" w:rsidP="00534D6A">
      <w:pPr>
        <w:tabs>
          <w:tab w:val="left" w:pos="-720"/>
        </w:tabs>
        <w:suppressAutoHyphens/>
        <w:spacing w:line="240" w:lineRule="atLeast"/>
        <w:jc w:val="both"/>
        <w:rPr>
          <w:spacing w:val="-3"/>
        </w:rPr>
      </w:pPr>
      <w:r>
        <w:rPr>
          <w:spacing w:val="-3"/>
        </w:rPr>
        <w:t>Treatment plant management shall continuously monitor disinfectant residuals and report the following to the Division within ten days after the end of each month that the system serves water to the public, except as otherwise noted:</w:t>
      </w:r>
    </w:p>
    <w:p w:rsidR="00D65C93" w:rsidRDefault="00D65C93" w:rsidP="00534D6A">
      <w:pPr>
        <w:tabs>
          <w:tab w:val="left" w:pos="-720"/>
        </w:tabs>
        <w:suppressAutoHyphens/>
        <w:spacing w:line="240" w:lineRule="atLeast"/>
        <w:jc w:val="both"/>
        <w:rPr>
          <w:spacing w:val="-3"/>
        </w:rPr>
      </w:pPr>
    </w:p>
    <w:p w:rsidR="00534D6A" w:rsidRDefault="00534D6A" w:rsidP="00754C2A">
      <w:pPr>
        <w:tabs>
          <w:tab w:val="left" w:pos="-720"/>
        </w:tabs>
        <w:suppressAutoHyphens/>
        <w:spacing w:line="240" w:lineRule="atLeast"/>
        <w:ind w:left="720"/>
        <w:jc w:val="both"/>
        <w:rPr>
          <w:spacing w:val="-3"/>
        </w:rPr>
      </w:pPr>
      <w:r>
        <w:rPr>
          <w:spacing w:val="-3"/>
        </w:rPr>
        <w:t>(1)  For each day, the lowest measurement of residual disinfectant concentration in mg/L in water entering the distribution system, except that if there is a failure in the continuous monitoring equipment, grab sampling every 4 hours may be conducted in lieu of continuous monitoring, but for no more than 5 working days following the failure of the equipment.  Systems serving 3,300 or fewer persons may take grab samples in lieu of providing continuous monitoring on an ongoing basis at the frequencies listed in Table 215.2 below:</w:t>
      </w:r>
    </w:p>
    <w:p w:rsidR="00D65C93" w:rsidRDefault="00D65C93" w:rsidP="00754C2A">
      <w:pPr>
        <w:tabs>
          <w:tab w:val="left" w:pos="-720"/>
        </w:tabs>
        <w:suppressAutoHyphens/>
        <w:spacing w:line="240" w:lineRule="atLeast"/>
        <w:ind w:left="720"/>
        <w:jc w:val="both"/>
        <w:rPr>
          <w:spacing w:val="-3"/>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188"/>
      </w:tblGrid>
      <w:tr w:rsidR="00D65C93" w:rsidTr="00E46ED1">
        <w:trPr>
          <w:cantSplit/>
        </w:trPr>
        <w:tc>
          <w:tcPr>
            <w:tcW w:w="8748" w:type="dxa"/>
            <w:gridSpan w:val="2"/>
          </w:tcPr>
          <w:p w:rsidR="00D65C93" w:rsidRDefault="00D65C93" w:rsidP="00E46ED1">
            <w:pPr>
              <w:ind w:left="720"/>
              <w:jc w:val="center"/>
            </w:pPr>
            <w:r>
              <w:t>TABLE 215-2</w:t>
            </w:r>
          </w:p>
          <w:p w:rsidR="00D65C93" w:rsidRDefault="00D65C93" w:rsidP="00E46ED1">
            <w:pPr>
              <w:ind w:left="720"/>
              <w:jc w:val="center"/>
            </w:pPr>
            <w:r>
              <w:t>RESIDUAL GRAB SAMPLE FREQUENCY</w:t>
            </w:r>
          </w:p>
        </w:tc>
      </w:tr>
      <w:tr w:rsidR="00D65C93" w:rsidTr="00E46ED1">
        <w:tc>
          <w:tcPr>
            <w:tcW w:w="4560" w:type="dxa"/>
          </w:tcPr>
          <w:p w:rsidR="00D65C93" w:rsidRDefault="00D65C93" w:rsidP="00E46ED1">
            <w:pPr>
              <w:ind w:left="720"/>
              <w:jc w:val="center"/>
            </w:pPr>
            <w:r>
              <w:t>System size by population</w:t>
            </w:r>
          </w:p>
        </w:tc>
        <w:tc>
          <w:tcPr>
            <w:tcW w:w="4188" w:type="dxa"/>
          </w:tcPr>
          <w:p w:rsidR="00D65C93" w:rsidRDefault="00D65C93" w:rsidP="00E46ED1">
            <w:pPr>
              <w:ind w:left="720"/>
              <w:jc w:val="center"/>
            </w:pPr>
            <w:r>
              <w:t>Samples/day</w:t>
            </w:r>
          </w:p>
        </w:tc>
      </w:tr>
      <w:tr w:rsidR="00D65C93" w:rsidTr="00E46ED1">
        <w:tc>
          <w:tcPr>
            <w:tcW w:w="4560" w:type="dxa"/>
          </w:tcPr>
          <w:p w:rsidR="00D65C93" w:rsidRDefault="00D65C93" w:rsidP="00E46ED1">
            <w:pPr>
              <w:ind w:left="720"/>
              <w:jc w:val="center"/>
            </w:pPr>
            <w:r>
              <w:t>Less than 500</w:t>
            </w:r>
          </w:p>
        </w:tc>
        <w:tc>
          <w:tcPr>
            <w:tcW w:w="4188" w:type="dxa"/>
          </w:tcPr>
          <w:p w:rsidR="00D65C93" w:rsidRDefault="00D65C93" w:rsidP="00E46ED1">
            <w:pPr>
              <w:ind w:left="720"/>
              <w:jc w:val="center"/>
            </w:pPr>
            <w:r>
              <w:t>1</w:t>
            </w:r>
          </w:p>
        </w:tc>
      </w:tr>
      <w:tr w:rsidR="00D65C93" w:rsidTr="00E46ED1">
        <w:tc>
          <w:tcPr>
            <w:tcW w:w="4560" w:type="dxa"/>
          </w:tcPr>
          <w:p w:rsidR="00D65C93" w:rsidRDefault="00D65C93" w:rsidP="00E46ED1">
            <w:pPr>
              <w:ind w:left="720"/>
              <w:jc w:val="center"/>
            </w:pPr>
            <w:r>
              <w:t>501 to 1,000</w:t>
            </w:r>
          </w:p>
        </w:tc>
        <w:tc>
          <w:tcPr>
            <w:tcW w:w="4188" w:type="dxa"/>
          </w:tcPr>
          <w:p w:rsidR="00D65C93" w:rsidRDefault="00D65C93" w:rsidP="00E46ED1">
            <w:pPr>
              <w:ind w:left="720"/>
              <w:jc w:val="center"/>
            </w:pPr>
            <w:r>
              <w:t>2</w:t>
            </w:r>
          </w:p>
        </w:tc>
      </w:tr>
      <w:tr w:rsidR="00D65C93" w:rsidTr="00E46ED1">
        <w:tc>
          <w:tcPr>
            <w:tcW w:w="4560" w:type="dxa"/>
          </w:tcPr>
          <w:p w:rsidR="00D65C93" w:rsidRDefault="00D65C93" w:rsidP="00E46ED1">
            <w:pPr>
              <w:ind w:left="720"/>
              <w:jc w:val="center"/>
            </w:pPr>
            <w:r>
              <w:t>1,001 to 2,500</w:t>
            </w:r>
          </w:p>
        </w:tc>
        <w:tc>
          <w:tcPr>
            <w:tcW w:w="4188" w:type="dxa"/>
          </w:tcPr>
          <w:p w:rsidR="00D65C93" w:rsidRDefault="00D65C93" w:rsidP="00E46ED1">
            <w:pPr>
              <w:ind w:left="720"/>
              <w:jc w:val="center"/>
            </w:pPr>
            <w:r>
              <w:t>3</w:t>
            </w:r>
          </w:p>
        </w:tc>
      </w:tr>
      <w:tr w:rsidR="00D65C93" w:rsidTr="00E46ED1">
        <w:tc>
          <w:tcPr>
            <w:tcW w:w="4560" w:type="dxa"/>
          </w:tcPr>
          <w:p w:rsidR="00D65C93" w:rsidRDefault="00D65C93" w:rsidP="00E46ED1">
            <w:pPr>
              <w:ind w:left="720"/>
              <w:jc w:val="center"/>
            </w:pPr>
            <w:r>
              <w:t>2,501 to 3,300</w:t>
            </w:r>
          </w:p>
        </w:tc>
        <w:tc>
          <w:tcPr>
            <w:tcW w:w="4188" w:type="dxa"/>
          </w:tcPr>
          <w:p w:rsidR="00D65C93" w:rsidRDefault="00D65C93" w:rsidP="00E46ED1">
            <w:pPr>
              <w:ind w:left="720"/>
              <w:jc w:val="center"/>
            </w:pPr>
            <w:r>
              <w:t>4</w:t>
            </w:r>
          </w:p>
        </w:tc>
      </w:tr>
      <w:tr w:rsidR="00D65C93" w:rsidTr="00E46ED1">
        <w:trPr>
          <w:cantSplit/>
        </w:trPr>
        <w:tc>
          <w:tcPr>
            <w:tcW w:w="8748" w:type="dxa"/>
            <w:gridSpan w:val="2"/>
          </w:tcPr>
          <w:p w:rsidR="00D65C93" w:rsidRDefault="00D65C93" w:rsidP="00E46ED1">
            <w:pPr>
              <w:ind w:left="720"/>
              <w:jc w:val="center"/>
            </w:pPr>
          </w:p>
        </w:tc>
      </w:tr>
      <w:tr w:rsidR="00D65C93" w:rsidTr="00E46ED1">
        <w:trPr>
          <w:cantSplit/>
        </w:trPr>
        <w:tc>
          <w:tcPr>
            <w:tcW w:w="8748" w:type="dxa"/>
            <w:gridSpan w:val="2"/>
          </w:tcPr>
          <w:p w:rsidR="00D65C93" w:rsidRDefault="00D65C93" w:rsidP="008B1E3B">
            <w:pPr>
              <w:ind w:left="720"/>
            </w:pPr>
            <w:r>
              <w:t xml:space="preserve">Note: The day's samples cannot be taken at the same time.  The sampling intervals are subject to </w:t>
            </w:r>
            <w:r w:rsidR="008B1E3B">
              <w:t>Director</w:t>
            </w:r>
            <w:r>
              <w:t>'s review and approval.</w:t>
            </w:r>
          </w:p>
        </w:tc>
      </w:tr>
    </w:tbl>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720"/>
        <w:jc w:val="both"/>
        <w:rPr>
          <w:spacing w:val="-3"/>
        </w:rPr>
      </w:pPr>
      <w:r>
        <w:rPr>
          <w:spacing w:val="-3"/>
        </w:rPr>
        <w:t>(2)  The date and duration of each period when the residual disinfectant concentration in water entering the distribution system fell below 0.2 mg/L and when the Division was notified of the occurrence.  The system shall notify the Division as soon as possible, but no later than by the end of the next business day.  The system also shall notify the Division by the end of the next business day whether or not the residual was restored to at least 0.2 mg/L within four hours.</w:t>
      </w:r>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720"/>
        <w:jc w:val="both"/>
        <w:rPr>
          <w:spacing w:val="-3"/>
        </w:rPr>
      </w:pPr>
      <w:r>
        <w:rPr>
          <w:spacing w:val="-3"/>
        </w:rPr>
        <w:t>(3)  The following information on the samples taken in the distribution system in conjunction with total coliform monitoring pursuant to R309-</w:t>
      </w:r>
      <w:r w:rsidR="00C96EC0">
        <w:rPr>
          <w:spacing w:val="-3"/>
        </w:rPr>
        <w:t>211 and R309-210-8(3)(a)(i)</w:t>
      </w:r>
      <w:r>
        <w:rPr>
          <w:spacing w:val="-3"/>
        </w:rPr>
        <w:t>:</w:t>
      </w:r>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(a)  number of instances where the residual disinfectant concentration is measured;</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(b)  number of instances where the residual disinfectant concentration is not measured but heterotrophic bacteria plate count (HPC) is measured;</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(c)  number of instances where the residual disinfectant concentration is measured but not detected and no HPC is measured;</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lastRenderedPageBreak/>
        <w:t>(d)  number of instances where no residual disinfectant concentration is detected and where HPC is greater than 500/ml;</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(e)  number of instances where the residual disinfectant concentration is not measured and HPC is greater than 500/ml;</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(f)  for the current and previous month the system serves water to the public, the value of "V" in the formula, V = ((c+d+e)/(a+b)) x 100, where a = the value in sub-section (a) above, b = the value in sub-section (b) above, c = the value in sub-section (c) above, d = the value in sub-section (d) above, and e = the value in sub-section (e) above.</w:t>
      </w:r>
    </w:p>
    <w:p w:rsidR="00534D6A" w:rsidRDefault="00534D6A" w:rsidP="00754C2A">
      <w:pPr>
        <w:tabs>
          <w:tab w:val="left" w:pos="-720"/>
        </w:tabs>
        <w:suppressAutoHyphens/>
        <w:spacing w:line="240" w:lineRule="atLeast"/>
        <w:ind w:left="1440"/>
        <w:jc w:val="both"/>
        <w:rPr>
          <w:spacing w:val="-3"/>
        </w:rPr>
      </w:pPr>
    </w:p>
    <w:p w:rsidR="007D3BDE" w:rsidRPr="007D3BDE" w:rsidRDefault="007D3BDE" w:rsidP="007D3BDE">
      <w:pPr>
        <w:tabs>
          <w:tab w:val="left" w:pos="-720"/>
        </w:tabs>
        <w:suppressAutoHyphens/>
        <w:spacing w:line="240" w:lineRule="atLeast"/>
        <w:ind w:left="720"/>
        <w:jc w:val="both"/>
        <w:rPr>
          <w:spacing w:val="-3"/>
        </w:rPr>
      </w:pPr>
      <w:r w:rsidRPr="007D3BDE">
        <w:rPr>
          <w:spacing w:val="-3"/>
        </w:rPr>
        <w:t>(4)  The residual disinfectant concentration must be measured at least at the same points in the distribution system and at the same time as the total coliforms are sampled as specified in R309-211. The State may allow a public water system which uses both a surface water source or a ground water source under direct influence of surface water, and a ground water source, to take disinfectant residual samples at points other than the total coliform sampling points if the Director determines that such points are more representative of treated (disinfected) water quality within the distributions system. Heterotrophic bacteria, measured as heterotrophic plate count (HPC) as specified in paragraph R309-200-4(3), may be measured in lieu of residual disinfectant concentration.</w:t>
      </w:r>
    </w:p>
    <w:p w:rsidR="007D3BDE" w:rsidRDefault="007D3BDE" w:rsidP="00754C2A">
      <w:pPr>
        <w:tabs>
          <w:tab w:val="left" w:pos="-720"/>
        </w:tabs>
        <w:suppressAutoHyphens/>
        <w:spacing w:line="240" w:lineRule="atLeast"/>
        <w:ind w:left="1440"/>
        <w:jc w:val="both"/>
        <w:rPr>
          <w:spacing w:val="-3"/>
        </w:rPr>
      </w:pPr>
    </w:p>
    <w:p w:rsidR="00534D6A" w:rsidRDefault="00534D6A" w:rsidP="00754C2A">
      <w:pPr>
        <w:pStyle w:val="Heading2"/>
      </w:pPr>
      <w:bookmarkStart w:id="20" w:name="_Toc369160636"/>
      <w:r>
        <w:t>R309-215-11.  Waterborne Disease Outbreak.</w:t>
      </w:r>
      <w:bookmarkEnd w:id="20"/>
    </w:p>
    <w:p w:rsidR="00D65C93" w:rsidRDefault="00D65C93" w:rsidP="00534D6A">
      <w:pPr>
        <w:tabs>
          <w:tab w:val="left" w:pos="-720"/>
        </w:tabs>
        <w:suppressAutoHyphens/>
        <w:spacing w:line="240" w:lineRule="atLeast"/>
        <w:jc w:val="both"/>
        <w:rPr>
          <w:spacing w:val="-3"/>
        </w:rPr>
      </w:pPr>
    </w:p>
    <w:p w:rsidR="00534D6A" w:rsidRDefault="00534D6A" w:rsidP="00534D6A">
      <w:pPr>
        <w:tabs>
          <w:tab w:val="left" w:pos="-720"/>
        </w:tabs>
        <w:suppressAutoHyphens/>
        <w:spacing w:line="240" w:lineRule="atLeast"/>
        <w:jc w:val="both"/>
        <w:rPr>
          <w:spacing w:val="-3"/>
        </w:rPr>
      </w:pPr>
      <w:r>
        <w:rPr>
          <w:spacing w:val="-3"/>
        </w:rPr>
        <w:t>Each public water system, upon discovering that a waterborne disease outbreak as defined in R309-110 potentially attributable to their water system has occurred, shall report that occurrence to the Division as soon as possible, but no later than by the end of the next business day.</w:t>
      </w:r>
    </w:p>
    <w:p w:rsidR="00534D6A" w:rsidRDefault="00534D6A" w:rsidP="00534D6A">
      <w:pPr>
        <w:tabs>
          <w:tab w:val="left" w:pos="-720"/>
        </w:tabs>
        <w:suppressAutoHyphens/>
        <w:spacing w:line="240" w:lineRule="atLeast"/>
        <w:jc w:val="both"/>
        <w:rPr>
          <w:spacing w:val="-3"/>
        </w:rPr>
      </w:pPr>
    </w:p>
    <w:p w:rsidR="00534D6A" w:rsidRDefault="00534D6A" w:rsidP="00754C2A">
      <w:pPr>
        <w:pStyle w:val="Heading2"/>
      </w:pPr>
      <w:bookmarkStart w:id="21" w:name="_Toc369160637"/>
      <w:r>
        <w:t>R309-215-12.  Monitoring Requirements for Disinfection Byproducts Precursors (DBPP).</w:t>
      </w:r>
      <w:bookmarkEnd w:id="21"/>
    </w:p>
    <w:p w:rsidR="00D65C93" w:rsidRDefault="00D65C93" w:rsidP="00534D6A">
      <w:pPr>
        <w:tabs>
          <w:tab w:val="left" w:pos="-720"/>
        </w:tabs>
        <w:suppressAutoHyphens/>
        <w:spacing w:line="240" w:lineRule="atLeast"/>
        <w:jc w:val="both"/>
        <w:rPr>
          <w:spacing w:val="-3"/>
        </w:rPr>
      </w:pPr>
    </w:p>
    <w:p w:rsidR="00534D6A" w:rsidRDefault="00534D6A" w:rsidP="00754C2A">
      <w:pPr>
        <w:tabs>
          <w:tab w:val="left" w:pos="-720"/>
        </w:tabs>
        <w:suppressAutoHyphens/>
        <w:spacing w:line="240" w:lineRule="atLeast"/>
        <w:ind w:left="720"/>
        <w:jc w:val="both"/>
        <w:rPr>
          <w:spacing w:val="-3"/>
        </w:rPr>
      </w:pPr>
      <w:r>
        <w:rPr>
          <w:spacing w:val="-3"/>
        </w:rPr>
        <w:t>(1)  Routine monitoring. Surface water systems which use conventional filtration treatment (as defined in R309-110) shall monitor each treatment plant for TOC no later than the point of combined filter effluent turbidity monitoring and representative of the treated water.  All systems required to monitor under this paragraph (1) shall also monitor for TOC in the source water prior to any treatment at the same time as monitoring for TOC in the treated water.  These samples (source water and treated water) are referred to as paired samples.  At the same time as the source water sample is taken, all systems shall monitor for alkalinity in the source water prior to any treatment.  Systems shall take one paired sample and one source water alkalinity sample per month per plant at a time representative of normal operating conditions and influent water quality.</w:t>
      </w:r>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720"/>
        <w:jc w:val="both"/>
        <w:rPr>
          <w:spacing w:val="-3"/>
        </w:rPr>
      </w:pPr>
      <w:r>
        <w:rPr>
          <w:spacing w:val="-3"/>
        </w:rPr>
        <w:t xml:space="preserve">(2)  Reduced monitoring.  Surface water systems with an average treated water TOC of less than 2.0 mg/L for two consecutive years, or less than 1.0 mg/L for one year, may reduce </w:t>
      </w:r>
      <w:r>
        <w:rPr>
          <w:spacing w:val="-3"/>
        </w:rPr>
        <w:lastRenderedPageBreak/>
        <w:t>monitoring for both TOC and alkalinity to one paired sample and one source water alkalinity sample per plant per quarter.  The system shall revert to routine monitoring in the month following the quarter when the annual average treated water TOC is greater than or equal to 2.0 mg/L.</w:t>
      </w:r>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720"/>
        <w:jc w:val="both"/>
        <w:rPr>
          <w:spacing w:val="-3"/>
        </w:rPr>
      </w:pPr>
      <w:r>
        <w:rPr>
          <w:spacing w:val="-3"/>
        </w:rPr>
        <w:t>(3)  Compliance shall be determined as specified by R309-215-13(3).  Systems may begin monitoring to determine whether Step 1 TOC removals can be met 12 months prior to the compliance date for the system.  This monitoring is not required and failure to monitor during this period is not a violation.  However, any system that does not monitor during this period, and then determines in the first 12 months after the compliance date that it is not able to meet the Step 1 requirements in R309-215-13(2)(b) and shall therefore apply for alternate minimum TOC removal (Step 2) requirements, is not eligible for retroactive approval of alternate minimum TOC removal (Step 2) requirements as allowed pursuant to R309-215-13(2)(c) and is in violation.  Systems may apply for alternate minimum TOC removal (Step 2) requirements any time after the compliance date.  For systems required to meet Step 1 TOC removals, if the value calculated under R309-215-13(3)(a)(iv) is less than 1.00, the system is in violation of the treatment technique requirements and shall notify the public pursuant to R309-220, in addition to reporting to the Director pursuant to R309-105-16.</w:t>
      </w:r>
    </w:p>
    <w:p w:rsidR="00534D6A" w:rsidRDefault="00534D6A" w:rsidP="00754C2A">
      <w:pPr>
        <w:tabs>
          <w:tab w:val="left" w:pos="-720"/>
        </w:tabs>
        <w:suppressAutoHyphens/>
        <w:spacing w:line="240" w:lineRule="atLeast"/>
        <w:ind w:left="720"/>
        <w:jc w:val="both"/>
        <w:rPr>
          <w:spacing w:val="-3"/>
        </w:rPr>
      </w:pPr>
    </w:p>
    <w:p w:rsidR="00534D6A" w:rsidRDefault="00534D6A" w:rsidP="00754C2A">
      <w:pPr>
        <w:pStyle w:val="Heading2"/>
      </w:pPr>
      <w:bookmarkStart w:id="22" w:name="_Toc369160638"/>
      <w:r>
        <w:t>R309-215-13.  Treatment Technique for Control of Disinfection Byproduct Precursors (DBPP).</w:t>
      </w:r>
      <w:bookmarkEnd w:id="22"/>
    </w:p>
    <w:p w:rsidR="00D65C93" w:rsidRDefault="00D65C93" w:rsidP="00534D6A">
      <w:pPr>
        <w:tabs>
          <w:tab w:val="left" w:pos="-720"/>
        </w:tabs>
        <w:suppressAutoHyphens/>
        <w:spacing w:line="240" w:lineRule="atLeast"/>
        <w:jc w:val="both"/>
        <w:rPr>
          <w:spacing w:val="-3"/>
        </w:rPr>
      </w:pPr>
    </w:p>
    <w:p w:rsidR="00534D6A" w:rsidRDefault="00534D6A" w:rsidP="00754C2A">
      <w:pPr>
        <w:pStyle w:val="Heading3"/>
        <w:ind w:left="720"/>
      </w:pPr>
      <w:bookmarkStart w:id="23" w:name="_Toc369160639"/>
      <w:r>
        <w:t>(1)  Applicability.</w:t>
      </w:r>
      <w:bookmarkEnd w:id="23"/>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(a)  Surface water systems using conventional filtration treatment (as defined in R309-110) shall operate with enhanced coagulation or enhanced softening to achieve the TOC percent removal levels specified in paragraph (2) of this section unless the system meets at least one of the alternative compliance criteria listed in paragraph (1)(b) or (1)(c) of this section.</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(b)  Alternative compliance criteria for enhanced coagulation and enhanced softening systems.  Surface Water Systems using conventional filtration treatment may use the alternative compliance criteria in paragraphs (1)(b)(i) through (vi) of this section to comply with this section in lieu of complying with paragraph (2) of this section.  Systems shall still comply with monitoring requirements in R309-215-12.</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  The system's source water TOC level, measured according to R309-200-4(3), is less than 2.0 mg/L, calculated quarterly as a running annual average.</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  The system's treated water TOC level, measured according to R309-200-4(3), is less than 2.0 mg/L, calculated quarterly as a running annual average</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lastRenderedPageBreak/>
        <w:t>(iii)  The system's source water TOC level, measured according to R309-200-4(3), is less than 4.0 mg/L, calculated quarterly as a running annual average; the source water alkalinity, measured according to R309-200-4(3), is greater than 60 mg/L (as CaCO</w:t>
      </w:r>
      <w:r>
        <w:rPr>
          <w:spacing w:val="-3"/>
          <w:vertAlign w:val="subscript"/>
        </w:rPr>
        <w:t>3</w:t>
      </w:r>
      <w:r>
        <w:rPr>
          <w:spacing w:val="-3"/>
        </w:rPr>
        <w:t>), calculated quarterly as a running annual average; and either the TTHM and HAA5 running annual averages are no greater than 0.040 mg/L and 0.030 mg/L, respectively; or prior to the effective date for compliance in R309-210-8(1)(a), the system has made a clear and irrevocable financial commitment not later than the effective date for compliance in R309-210-8(1)(a) to use of technologies that will limit the levels of TTHMs and HAA5 to no more than 0.040 mg/L and 0.030 mg/L, respectively.  Systems shall submit evidence of a clear and irrevocable financial commitment, in addition to a schedule containing milestones and periodic progress reports for installation and operation of appropriate technologies, to the Director for approval not later than the effective date for compliance in R309-210-8(1)(a).  These technologies shall be installed and operating not later than June 30, 2005.  Failure to install and operate these technologies by the date in the approved schedule will constitute a violation of National Primary Drinking Water Regulations.</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(iv)  The TTHM and HAA5 running annual averages are no greater than 0.040 mg/L and 0.030 mg/L, respectively, and the system uses only chlorine for primary disinfection and maintenance of a residual in the distribution system.</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(v)  The system's source water SUVA, prior to any treatment and measured monthly according to R309-200-4(3), is less than or equal to 2.0 L/mg-m, calculated quarterly as a running annual average.</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(vi)  The system's finished water SUVA, measured monthly according to R309-200-4(3), is less than or equal to 2.0 L/mg-m, calculated quarterly as a running annual average.</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(c)  Additional alternative compliance criteria for softening systems.  Systems practicing enhanced softening that cannot achieve the TOC removals required by paragraph (2)(b) of this section may use the alternative compliance criteria in paragraphs (1)(c)(i) and (ii) of this section in lieu of complying with paragraph (2) of this section.  Systems shall still comply with monitoring requirements in R309-210-8(4).</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  Softening that results in lowering the treated water alkalinity to less than 60 mg/L (as CaCO</w:t>
      </w:r>
      <w:r>
        <w:rPr>
          <w:spacing w:val="-3"/>
          <w:vertAlign w:val="subscript"/>
        </w:rPr>
        <w:t>3</w:t>
      </w:r>
      <w:r>
        <w:rPr>
          <w:spacing w:val="-3"/>
        </w:rPr>
        <w:t>), measured monthly according to R309-200-4(3) and calculated quarterly as a running annual average.</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  Softening that results in removing at least 10 mg/L of magnesium hardness (as CaCO</w:t>
      </w:r>
      <w:r>
        <w:rPr>
          <w:spacing w:val="-3"/>
          <w:vertAlign w:val="subscript"/>
        </w:rPr>
        <w:t>3</w:t>
      </w:r>
      <w:r>
        <w:rPr>
          <w:spacing w:val="-3"/>
        </w:rPr>
        <w:t>), measured monthly according to R309-200-4(3) and calculated quarterly as an annual running average.</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pStyle w:val="Heading3"/>
        <w:ind w:left="720"/>
      </w:pPr>
      <w:bookmarkStart w:id="24" w:name="_Toc369160640"/>
      <w:r>
        <w:t>(2)  Enhanced coagulation and enhanced softening performance requirements.</w:t>
      </w:r>
      <w:bookmarkEnd w:id="24"/>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(a)  Systems shall achieve the percent reduction of TOC specified in paragraph (2)(b) of this section between the source water and the combined filter effluent, unless the Director approves a system's request for alternate minimum TOC removal (Step 2) requirements under paragraph (2)(c) of this section.</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(b)  Required Step 1 TOC reductions, indicated in the following table, are based upon specified source water parameters measured in accordance with R309-200-4(3).  Systems practicing softening are required to meet the Step 1 TOC reductions in the far-right column (Source water alkalinity &gt;120 mg/L) for the specified source water TOC:</w:t>
      </w:r>
    </w:p>
    <w:p w:rsidR="00D65C93" w:rsidRDefault="00D65C93" w:rsidP="00754C2A">
      <w:pPr>
        <w:tabs>
          <w:tab w:val="center" w:pos="4680"/>
        </w:tabs>
        <w:suppressAutoHyphens/>
        <w:spacing w:line="240" w:lineRule="atLeast"/>
        <w:ind w:left="1440"/>
        <w:jc w:val="both"/>
        <w:rPr>
          <w:spacing w:val="-3"/>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1800"/>
        <w:gridCol w:w="1800"/>
        <w:gridCol w:w="1668"/>
      </w:tblGrid>
      <w:tr w:rsidR="00D65C93" w:rsidTr="00E46ED1">
        <w:trPr>
          <w:cantSplit/>
        </w:trPr>
        <w:tc>
          <w:tcPr>
            <w:tcW w:w="8028" w:type="dxa"/>
            <w:gridSpan w:val="4"/>
          </w:tcPr>
          <w:p w:rsidR="00D65C93" w:rsidRDefault="00D65C93" w:rsidP="00E46ED1">
            <w:pPr>
              <w:jc w:val="center"/>
            </w:pPr>
            <w:r>
              <w:t>TABLE 215-3</w:t>
            </w:r>
          </w:p>
          <w:p w:rsidR="00D65C93" w:rsidRDefault="00D65C93" w:rsidP="00E46ED1">
            <w:pPr>
              <w:jc w:val="center"/>
            </w:pPr>
            <w:r>
              <w:t xml:space="preserve">Step 1 Required Removal of TOC by Enhanced Coagulation and Enhanced Softening for Surface Water Systems Using Conventional Treatment </w:t>
            </w:r>
          </w:p>
          <w:p w:rsidR="00D65C93" w:rsidRDefault="00D65C93" w:rsidP="00E46ED1">
            <w:pPr>
              <w:jc w:val="center"/>
            </w:pPr>
            <w:r>
              <w:t>(See Notes 1,2)</w:t>
            </w:r>
          </w:p>
        </w:tc>
      </w:tr>
      <w:tr w:rsidR="00D65C93" w:rsidTr="00E46ED1">
        <w:trPr>
          <w:cantSplit/>
        </w:trPr>
        <w:tc>
          <w:tcPr>
            <w:tcW w:w="2760" w:type="dxa"/>
          </w:tcPr>
          <w:p w:rsidR="00D65C93" w:rsidRDefault="00D65C93" w:rsidP="00E46ED1">
            <w:r>
              <w:t>Source-Water TOC, mg/l</w:t>
            </w:r>
          </w:p>
        </w:tc>
        <w:tc>
          <w:tcPr>
            <w:tcW w:w="5268" w:type="dxa"/>
            <w:gridSpan w:val="3"/>
          </w:tcPr>
          <w:p w:rsidR="00D65C93" w:rsidRDefault="00D65C93" w:rsidP="00E46ED1">
            <w:pPr>
              <w:jc w:val="center"/>
            </w:pPr>
            <w:r>
              <w:t>Source-Water Alkalinity, mg/L as CaCO3</w:t>
            </w:r>
          </w:p>
        </w:tc>
      </w:tr>
      <w:tr w:rsidR="00D65C93" w:rsidTr="00E46ED1">
        <w:tc>
          <w:tcPr>
            <w:tcW w:w="2760" w:type="dxa"/>
          </w:tcPr>
          <w:p w:rsidR="00D65C93" w:rsidRDefault="00D65C93" w:rsidP="00E46ED1"/>
        </w:tc>
        <w:tc>
          <w:tcPr>
            <w:tcW w:w="1800" w:type="dxa"/>
          </w:tcPr>
          <w:p w:rsidR="00D65C93" w:rsidRDefault="00D65C93" w:rsidP="00E46ED1">
            <w:r>
              <w:t>0 – 60</w:t>
            </w:r>
          </w:p>
        </w:tc>
        <w:tc>
          <w:tcPr>
            <w:tcW w:w="1800" w:type="dxa"/>
          </w:tcPr>
          <w:p w:rsidR="00D65C93" w:rsidRDefault="00D65C93" w:rsidP="00E46ED1">
            <w:r>
              <w:t>&gt;60 – 120</w:t>
            </w:r>
          </w:p>
        </w:tc>
        <w:tc>
          <w:tcPr>
            <w:tcW w:w="1668" w:type="dxa"/>
          </w:tcPr>
          <w:p w:rsidR="00D65C93" w:rsidRDefault="00D65C93" w:rsidP="00E46ED1">
            <w:r>
              <w:t>&gt;120 (Note 3)</w:t>
            </w:r>
          </w:p>
        </w:tc>
      </w:tr>
      <w:tr w:rsidR="00D65C93" w:rsidTr="00E46ED1">
        <w:tc>
          <w:tcPr>
            <w:tcW w:w="2760" w:type="dxa"/>
          </w:tcPr>
          <w:p w:rsidR="00D65C93" w:rsidRDefault="00D65C93" w:rsidP="00E46ED1">
            <w:r>
              <w:t>&gt;2.0-4.0</w:t>
            </w:r>
          </w:p>
        </w:tc>
        <w:tc>
          <w:tcPr>
            <w:tcW w:w="1800" w:type="dxa"/>
          </w:tcPr>
          <w:p w:rsidR="00D65C93" w:rsidRDefault="00D65C93" w:rsidP="00E46ED1">
            <w:r>
              <w:t>35.0%</w:t>
            </w:r>
          </w:p>
        </w:tc>
        <w:tc>
          <w:tcPr>
            <w:tcW w:w="1800" w:type="dxa"/>
          </w:tcPr>
          <w:p w:rsidR="00D65C93" w:rsidRDefault="00D65C93" w:rsidP="00E46ED1">
            <w:r>
              <w:t>25.0%</w:t>
            </w:r>
          </w:p>
        </w:tc>
        <w:tc>
          <w:tcPr>
            <w:tcW w:w="1668" w:type="dxa"/>
          </w:tcPr>
          <w:p w:rsidR="00D65C93" w:rsidRDefault="00D65C93" w:rsidP="00E46ED1">
            <w:r>
              <w:t>15.0%</w:t>
            </w:r>
          </w:p>
        </w:tc>
      </w:tr>
      <w:tr w:rsidR="00D65C93" w:rsidTr="00E46ED1">
        <w:tc>
          <w:tcPr>
            <w:tcW w:w="2760" w:type="dxa"/>
          </w:tcPr>
          <w:p w:rsidR="00D65C93" w:rsidRDefault="00D65C93" w:rsidP="00E46ED1">
            <w:r>
              <w:t>&gt;4.0-8.0</w:t>
            </w:r>
          </w:p>
        </w:tc>
        <w:tc>
          <w:tcPr>
            <w:tcW w:w="1800" w:type="dxa"/>
          </w:tcPr>
          <w:p w:rsidR="00D65C93" w:rsidRDefault="00D65C93" w:rsidP="00E46ED1">
            <w:r>
              <w:t>45.0%</w:t>
            </w:r>
          </w:p>
        </w:tc>
        <w:tc>
          <w:tcPr>
            <w:tcW w:w="1800" w:type="dxa"/>
          </w:tcPr>
          <w:p w:rsidR="00D65C93" w:rsidRDefault="00D65C93" w:rsidP="00E46ED1">
            <w:r>
              <w:t>35.0%</w:t>
            </w:r>
          </w:p>
        </w:tc>
        <w:tc>
          <w:tcPr>
            <w:tcW w:w="1668" w:type="dxa"/>
          </w:tcPr>
          <w:p w:rsidR="00D65C93" w:rsidRDefault="00D65C93" w:rsidP="00E46ED1">
            <w:r>
              <w:t>25.0%</w:t>
            </w:r>
          </w:p>
        </w:tc>
      </w:tr>
      <w:tr w:rsidR="00D65C93" w:rsidTr="00E46ED1">
        <w:tc>
          <w:tcPr>
            <w:tcW w:w="2760" w:type="dxa"/>
          </w:tcPr>
          <w:p w:rsidR="00D65C93" w:rsidRDefault="00D65C93" w:rsidP="00E46ED1">
            <w:r>
              <w:t>&gt;8.0</w:t>
            </w:r>
          </w:p>
        </w:tc>
        <w:tc>
          <w:tcPr>
            <w:tcW w:w="1800" w:type="dxa"/>
          </w:tcPr>
          <w:p w:rsidR="00D65C93" w:rsidRDefault="00D65C93" w:rsidP="00E46ED1">
            <w:r>
              <w:t>50.0%</w:t>
            </w:r>
          </w:p>
        </w:tc>
        <w:tc>
          <w:tcPr>
            <w:tcW w:w="1800" w:type="dxa"/>
          </w:tcPr>
          <w:p w:rsidR="00D65C93" w:rsidRDefault="00D65C93" w:rsidP="00E46ED1">
            <w:r>
              <w:t>40.0%</w:t>
            </w:r>
          </w:p>
        </w:tc>
        <w:tc>
          <w:tcPr>
            <w:tcW w:w="1668" w:type="dxa"/>
          </w:tcPr>
          <w:p w:rsidR="00D65C93" w:rsidRDefault="00D65C93" w:rsidP="00E46ED1">
            <w:r>
              <w:t>30.0%</w:t>
            </w:r>
          </w:p>
        </w:tc>
      </w:tr>
      <w:tr w:rsidR="00D65C93" w:rsidTr="00E46ED1">
        <w:trPr>
          <w:cantSplit/>
        </w:trPr>
        <w:tc>
          <w:tcPr>
            <w:tcW w:w="8028" w:type="dxa"/>
            <w:gridSpan w:val="4"/>
          </w:tcPr>
          <w:p w:rsidR="00D65C93" w:rsidRDefault="00D65C93" w:rsidP="00E46ED1"/>
        </w:tc>
      </w:tr>
      <w:tr w:rsidR="00D65C93" w:rsidTr="00E46ED1">
        <w:trPr>
          <w:cantSplit/>
        </w:trPr>
        <w:tc>
          <w:tcPr>
            <w:tcW w:w="8028" w:type="dxa"/>
            <w:gridSpan w:val="4"/>
          </w:tcPr>
          <w:p w:rsidR="00D65C93" w:rsidRDefault="00D65C93" w:rsidP="00E46ED1">
            <w:r>
              <w:t>Note 1: Systems meeting at least one of the conditions in paragraph (1)(b)(i)-(vi) of this section are not required to operate with enhanced coagulation.</w:t>
            </w:r>
          </w:p>
        </w:tc>
      </w:tr>
      <w:tr w:rsidR="00D65C93" w:rsidTr="00E46ED1">
        <w:trPr>
          <w:cantSplit/>
        </w:trPr>
        <w:tc>
          <w:tcPr>
            <w:tcW w:w="8028" w:type="dxa"/>
            <w:gridSpan w:val="4"/>
          </w:tcPr>
          <w:p w:rsidR="00D65C93" w:rsidRDefault="00D65C93" w:rsidP="00E46ED1"/>
        </w:tc>
      </w:tr>
      <w:tr w:rsidR="00D65C93" w:rsidTr="00E46ED1">
        <w:trPr>
          <w:cantSplit/>
        </w:trPr>
        <w:tc>
          <w:tcPr>
            <w:tcW w:w="8028" w:type="dxa"/>
            <w:gridSpan w:val="4"/>
          </w:tcPr>
          <w:p w:rsidR="00D65C93" w:rsidRDefault="00D65C93" w:rsidP="00E46ED1">
            <w:r>
              <w:t>Note 2: Softening systems meeting one of the alternative compliance criteria in paragraph (1)(c) of this section are not required to operate with enhanced softening.</w:t>
            </w:r>
          </w:p>
        </w:tc>
      </w:tr>
      <w:tr w:rsidR="00D65C93" w:rsidTr="00E46ED1">
        <w:trPr>
          <w:cantSplit/>
        </w:trPr>
        <w:tc>
          <w:tcPr>
            <w:tcW w:w="8028" w:type="dxa"/>
            <w:gridSpan w:val="4"/>
          </w:tcPr>
          <w:p w:rsidR="00D65C93" w:rsidRDefault="00D65C93" w:rsidP="00E46ED1"/>
        </w:tc>
      </w:tr>
      <w:tr w:rsidR="00D65C93" w:rsidTr="00E46ED1">
        <w:trPr>
          <w:cantSplit/>
        </w:trPr>
        <w:tc>
          <w:tcPr>
            <w:tcW w:w="8028" w:type="dxa"/>
            <w:gridSpan w:val="4"/>
          </w:tcPr>
          <w:p w:rsidR="00D65C93" w:rsidRDefault="00D65C93" w:rsidP="00E46ED1">
            <w:r>
              <w:t>Note 3:  Systems practicing softening shall meet the TOC removal requirements in this column.</w:t>
            </w:r>
          </w:p>
        </w:tc>
      </w:tr>
    </w:tbl>
    <w:p w:rsidR="00D65C93" w:rsidRDefault="00D65C93" w:rsidP="00754C2A">
      <w:pPr>
        <w:tabs>
          <w:tab w:val="center" w:pos="468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(c)  Surface water systems using conventional treatment systems that cannot achieve the Step 1 TOC removals required by paragraph (2)(b) of this section due to water quality parameters or operational constraints shall apply to the Director, within three months of failure to achieve the TOC removals required by paragraph (2)(b) of this section, for approval of alternative minimum TOC removal (Step 2) requirements submitted by the system.  If the Director approves the alternative minimum TOC removal (Step 2) requirements, the Director may make those requirements retroactive for the purposes of determining compliance.  Until the Director approves the alternate minimum TOC removal (Step 2) requirements, the system shall meet the Step 1 TOC removals contained in paragraph (2)(b) of this section.</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(d)  Alternate minimum TOC removal (Step 2) requirements.  Applications made to the Director by enhanced coagulation systems for approval of alternate minimum TOC removal (Step 2) requirements under paragraph (2)(c) of this section shall include, at a minimum, results of bench- or pilot-scale testing conducted under paragraph (2)(d)(i) of this section.  The submitted bench- or pilot- scale testing shall be used to determine the alternate enhanced coagulation level.</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  Alternate enhanced coagulation level is defined as:  Coagulation at a coagulant dose and pH as determined by the method described in paragraphs (2)(d)(i) through (v) of this section such that an incremental addition of 10 mg/L of alum (or equivalent amount of ferric salt) results in a TOC removal of less than or equal to 0.3 mg/L.  The percent removal of TOC at this point on the "TOC removal versus coagulant dose" curve is then defined as the minimum TOC removal required for the system.  Once approved by the Director, this minimum requirement supersedes the minimum TOC removal required by the table in paragraph (2)(b) of this section.  This requirement will be effective until such time as the Director approves a new value based on the results of a new bench- and pilot-scale test.  Failure to achieve Director set alternative minimum TOC removal levels is a violation of R309-215-13.</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  Bench- or pilot-scale testing of enhanced coagulation shall be conducted by using representative water samples and adding 10 mg/L increments of alum (or equivalent amounts of ferric salt) until the pH is reduced to a level less than or equal to the enhanced coagulation Step 2 target pH shown in the following table 215-4:</w:t>
      </w:r>
    </w:p>
    <w:p w:rsidR="00D65C93" w:rsidRDefault="00D65C93" w:rsidP="00754C2A">
      <w:pPr>
        <w:tabs>
          <w:tab w:val="left" w:pos="-720"/>
        </w:tabs>
        <w:suppressAutoHyphens/>
        <w:spacing w:line="240" w:lineRule="atLeast"/>
        <w:ind w:left="2160"/>
        <w:jc w:val="both"/>
        <w:rPr>
          <w:spacing w:val="-3"/>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708"/>
      </w:tblGrid>
      <w:tr w:rsidR="00D65C93" w:rsidTr="00E46ED1">
        <w:trPr>
          <w:cantSplit/>
        </w:trPr>
        <w:tc>
          <w:tcPr>
            <w:tcW w:w="7416" w:type="dxa"/>
            <w:gridSpan w:val="2"/>
          </w:tcPr>
          <w:p w:rsidR="00D65C93" w:rsidRDefault="00D65C93" w:rsidP="00E46ED1">
            <w:pPr>
              <w:jc w:val="center"/>
            </w:pPr>
            <w:r>
              <w:t>TABLE 215-4</w:t>
            </w:r>
          </w:p>
          <w:p w:rsidR="00D65C93" w:rsidRDefault="00D65C93" w:rsidP="00E46ED1">
            <w:pPr>
              <w:jc w:val="center"/>
            </w:pPr>
            <w:r>
              <w:t>ENHANCED COAGULATION STEP 2 TARGET pH</w:t>
            </w:r>
          </w:p>
        </w:tc>
      </w:tr>
      <w:tr w:rsidR="00D65C93" w:rsidTr="00E46ED1">
        <w:tc>
          <w:tcPr>
            <w:tcW w:w="3708" w:type="dxa"/>
          </w:tcPr>
          <w:p w:rsidR="00D65C93" w:rsidRDefault="00D65C93" w:rsidP="00E46ED1">
            <w:r>
              <w:t>ALKALINITY (mg/L as CaCO3)</w:t>
            </w:r>
          </w:p>
        </w:tc>
        <w:tc>
          <w:tcPr>
            <w:tcW w:w="3708" w:type="dxa"/>
          </w:tcPr>
          <w:p w:rsidR="00D65C93" w:rsidRDefault="00D65C93" w:rsidP="00E46ED1">
            <w:r>
              <w:t>TARGET pH</w:t>
            </w:r>
          </w:p>
        </w:tc>
      </w:tr>
      <w:tr w:rsidR="00D65C93" w:rsidTr="00E46ED1">
        <w:tc>
          <w:tcPr>
            <w:tcW w:w="3708" w:type="dxa"/>
          </w:tcPr>
          <w:p w:rsidR="00D65C93" w:rsidRDefault="00D65C93" w:rsidP="00E46ED1">
            <w:r>
              <w:t>0-60</w:t>
            </w:r>
          </w:p>
        </w:tc>
        <w:tc>
          <w:tcPr>
            <w:tcW w:w="3708" w:type="dxa"/>
          </w:tcPr>
          <w:p w:rsidR="00D65C93" w:rsidRDefault="00D65C93" w:rsidP="00E46ED1">
            <w:r>
              <w:t>5.5</w:t>
            </w:r>
          </w:p>
        </w:tc>
      </w:tr>
      <w:tr w:rsidR="00D65C93" w:rsidTr="00E46ED1">
        <w:tc>
          <w:tcPr>
            <w:tcW w:w="3708" w:type="dxa"/>
          </w:tcPr>
          <w:p w:rsidR="00D65C93" w:rsidRDefault="00D65C93" w:rsidP="00E46ED1">
            <w:r>
              <w:t>&gt;60-120</w:t>
            </w:r>
          </w:p>
        </w:tc>
        <w:tc>
          <w:tcPr>
            <w:tcW w:w="3708" w:type="dxa"/>
          </w:tcPr>
          <w:p w:rsidR="00D65C93" w:rsidRDefault="00D65C93" w:rsidP="00E46ED1">
            <w:r>
              <w:t>6.3</w:t>
            </w:r>
          </w:p>
        </w:tc>
      </w:tr>
      <w:tr w:rsidR="00D65C93" w:rsidTr="00E46ED1">
        <w:tc>
          <w:tcPr>
            <w:tcW w:w="3708" w:type="dxa"/>
          </w:tcPr>
          <w:p w:rsidR="00D65C93" w:rsidRDefault="00D65C93" w:rsidP="00E46ED1">
            <w:r>
              <w:t>&gt;120-240</w:t>
            </w:r>
          </w:p>
        </w:tc>
        <w:tc>
          <w:tcPr>
            <w:tcW w:w="3708" w:type="dxa"/>
          </w:tcPr>
          <w:p w:rsidR="00D65C93" w:rsidRDefault="00D65C93" w:rsidP="00E46ED1">
            <w:r>
              <w:t>7.0</w:t>
            </w:r>
          </w:p>
        </w:tc>
      </w:tr>
      <w:tr w:rsidR="00D65C93" w:rsidTr="00E46ED1">
        <w:tc>
          <w:tcPr>
            <w:tcW w:w="3708" w:type="dxa"/>
          </w:tcPr>
          <w:p w:rsidR="00D65C93" w:rsidRDefault="00D65C93" w:rsidP="00E46ED1">
            <w:r>
              <w:t>&gt;240</w:t>
            </w:r>
          </w:p>
        </w:tc>
        <w:tc>
          <w:tcPr>
            <w:tcW w:w="3708" w:type="dxa"/>
          </w:tcPr>
          <w:p w:rsidR="00D65C93" w:rsidRDefault="00D65C93" w:rsidP="00E46ED1">
            <w:r>
              <w:t>7.5</w:t>
            </w:r>
          </w:p>
        </w:tc>
      </w:tr>
    </w:tbl>
    <w:p w:rsidR="00534D6A" w:rsidRDefault="00534D6A" w:rsidP="00754C2A">
      <w:pPr>
        <w:tabs>
          <w:tab w:val="center" w:pos="468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(iii)  For waters with alkalinities of less than 60 mg/L for which addition of small amounts of alum or equivalent addition of iron coagulant drives the pH below 5.5 before significant TOC removal occurs, the system shall add necessary chemicals to maintain the pH between 5.3 and 5.7 in samples until the TOC removal of 0.3 mg/L per 10 mg/L alum added (or equivalant addition of iron coagulant) is reached.</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(iv)  The system may operate at any coagulant dose or pH necessary (consistent with other NPDWRs) to achieve the minimum TOC percent removal approved under paragraph (2)(c) of this section.</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(v)  If the TOC removal is consistently less than 0.3 mg/L of TOC per 10 mg/L of incremental alum dose at all dosages of alum (or equivalant addition of iron coagulant), the water is deemed to contain TOC not amenable to enhanced coagulation.  The system may then apply to the Director for a waiver of enhanced coagulation requirements.</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pStyle w:val="Heading3"/>
        <w:ind w:left="720"/>
      </w:pPr>
      <w:bookmarkStart w:id="25" w:name="_Toc369160641"/>
      <w:r>
        <w:t>(3)  Compliance Calculations.</w:t>
      </w:r>
      <w:bookmarkEnd w:id="25"/>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(a)  Surface Water Systems other than those identified in paragraphs (1)(b) or (1)(c) of this section shall comply with requirements contained in paragraphs (2)(b) or (2)(c) of this section.  Systems shall calculate compliance quarterly, beginning after the system has collected 12 months of data, by determining an annual average using the following method:</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  Determine actual monthly TOC percent removal, equal to:  (1 - (treated water TOC/source water TOC)) x 100.</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  Determine the required monthly TOC percent removal (from either the table in paragraph (2)(b) of this section or from paragraph (2)(c) of this section).</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(iii)  Divide the value in paragraph (3)(a)(i) of this section by the value in paragraph (3)(a)(ii) of this section.</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(iv)  Add together the results of paragraph (3)(a)(iii) of this section for the last 12 months and divide by 12.</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(v)  If the value calculated in paragraph (3)(a)(iv) of this section is less than 1.00, the system is not in compliance with the TOC percent removal requirements.</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(b)  Systems may use the provisions in paragraphs (3)(b)(i) through (v) of this section in lieu of the calculations in paragraph (3)(a)(i) through (v) of this section to determine compliance with TOC percent removal requirements.</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  In any month that the system's treated or source water TOC level, measured according to R309-200-4(3), is less than 2.0 mg/L, the system may assign a monthly value of 1.0 (in lieu of the value calculated in paragraph (3)(a)(iii) of this section) when calculating compliance under the provisions of paragraph (3)(a) of this section.</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  In any month that a system practicing softening removes at least 10 mg/L of magnesium hardness (as CaCO</w:t>
      </w:r>
      <w:r>
        <w:rPr>
          <w:spacing w:val="-3"/>
          <w:vertAlign w:val="subscript"/>
        </w:rPr>
        <w:t>3</w:t>
      </w:r>
      <w:r>
        <w:rPr>
          <w:spacing w:val="-3"/>
        </w:rPr>
        <w:t xml:space="preserve">), the system may assign a monthly value of 1.0 (in lieu of the value calculated in paragraph (3)(a)(iii) of this </w:t>
      </w:r>
      <w:r>
        <w:rPr>
          <w:spacing w:val="-3"/>
        </w:rPr>
        <w:lastRenderedPageBreak/>
        <w:t>section) when calculating compliance under the provisions of paragraph (3)(a) of this section.</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(iii)  In any month that the system's source water SUVA, prior to any treatment and measured according to R309-200-4(3), is less than or equal to 2.0 L/mg-m, the system may assign a monthly value of 1.0 (in lieu of the value calculated in paragraph (3)(a)(iii) of this section) when calculating compliance under the provisions of paragraph (3)(a) of this section.</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(iv)  In any month that the system's finished water SUVA, measured according to R309-200-4(3), is less than or equal to 2.0 L/mg-m, the system may assign a monthly value of 1.0 (in lieu of the value calculated in paragraph (3)(a)(iii) of this section) when calculating compliance under the provisions of paragraph (3)(a) of this section.</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(v)  In any month that a system practicing enhanced softening lowers alkalinity below 60 mg/L (as CaCO</w:t>
      </w:r>
      <w:r>
        <w:rPr>
          <w:spacing w:val="-3"/>
          <w:vertAlign w:val="subscript"/>
        </w:rPr>
        <w:t>3</w:t>
      </w:r>
      <w:r>
        <w:rPr>
          <w:spacing w:val="-3"/>
        </w:rPr>
        <w:t>), the system may assign a monthly value of 1.0 (in lieu of the value calculated in paragraph (3)(a)(iii) of this section) when calculating compliance under the provisions of paragraph (3)(a) of this section.</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(c)  Surface Water Systems using conventional treatment may also comply with the requirements of this section by meeting the criteria in paragraph (1)(b) or (c) of this section.</w:t>
      </w:r>
    </w:p>
    <w:p w:rsidR="00D65C93" w:rsidRDefault="00D65C93" w:rsidP="00754C2A">
      <w:pPr>
        <w:tabs>
          <w:tab w:val="left" w:pos="-720"/>
        </w:tabs>
        <w:suppressAutoHyphens/>
        <w:spacing w:line="240" w:lineRule="atLeast"/>
        <w:ind w:left="1440"/>
        <w:jc w:val="both"/>
        <w:rPr>
          <w:spacing w:val="-3"/>
        </w:rPr>
      </w:pPr>
    </w:p>
    <w:p w:rsidR="00754C2A" w:rsidRDefault="00534D6A" w:rsidP="00754C2A">
      <w:pPr>
        <w:pStyle w:val="Heading3"/>
        <w:ind w:left="720"/>
      </w:pPr>
      <w:bookmarkStart w:id="26" w:name="_Toc369160642"/>
      <w:r>
        <w:t>(4)  Treatment Technique Requirements for DBP Precursors.</w:t>
      </w:r>
      <w:bookmarkEnd w:id="26"/>
      <w:r>
        <w:t xml:space="preserve">  </w:t>
      </w:r>
    </w:p>
    <w:p w:rsidR="00754C2A" w:rsidRDefault="00754C2A"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720"/>
        <w:jc w:val="both"/>
        <w:rPr>
          <w:spacing w:val="-3"/>
        </w:rPr>
      </w:pPr>
      <w:r>
        <w:rPr>
          <w:spacing w:val="-3"/>
        </w:rPr>
        <w:t>The Director identifies the following as treatment techniques to control the level of disinfection byproduct precursors in drinking water treatment and distribution systems:  For Surface Water Systems using conventional treatment, enhanced coagulation or enhanced softening.</w:t>
      </w:r>
    </w:p>
    <w:p w:rsidR="00534D6A" w:rsidRDefault="00534D6A" w:rsidP="00754C2A">
      <w:pPr>
        <w:tabs>
          <w:tab w:val="left" w:pos="-720"/>
        </w:tabs>
        <w:suppressAutoHyphens/>
        <w:spacing w:line="240" w:lineRule="atLeast"/>
        <w:ind w:left="720"/>
        <w:jc w:val="both"/>
        <w:rPr>
          <w:spacing w:val="-3"/>
        </w:rPr>
      </w:pPr>
    </w:p>
    <w:p w:rsidR="00534D6A" w:rsidRDefault="00534D6A" w:rsidP="00754C2A">
      <w:pPr>
        <w:pStyle w:val="Heading2"/>
      </w:pPr>
      <w:bookmarkStart w:id="27" w:name="_Toc369160643"/>
      <w:r>
        <w:t>R309-215-14.  Disinfection Profiling and Benchmarking.</w:t>
      </w:r>
      <w:bookmarkEnd w:id="27"/>
    </w:p>
    <w:p w:rsidR="00D65C93" w:rsidRDefault="00D65C93" w:rsidP="00534D6A">
      <w:pPr>
        <w:tabs>
          <w:tab w:val="left" w:pos="-720"/>
        </w:tabs>
        <w:suppressAutoHyphens/>
        <w:spacing w:line="240" w:lineRule="atLeast"/>
        <w:jc w:val="both"/>
        <w:rPr>
          <w:spacing w:val="-3"/>
        </w:rPr>
      </w:pPr>
    </w:p>
    <w:p w:rsidR="00534D6A" w:rsidRDefault="00534D6A" w:rsidP="00534D6A">
      <w:pPr>
        <w:tabs>
          <w:tab w:val="left" w:pos="-720"/>
        </w:tabs>
        <w:suppressAutoHyphens/>
        <w:spacing w:line="240" w:lineRule="atLeast"/>
        <w:jc w:val="both"/>
        <w:rPr>
          <w:spacing w:val="-3"/>
        </w:rPr>
      </w:pPr>
      <w:r>
        <w:rPr>
          <w:spacing w:val="-3"/>
        </w:rPr>
        <w:t>A disinfection profile is a graphical representation of your system's level of Giardia lamblia or virus inactivation measured during the course of a year.  Community or non-transient non-community water systems which use surface water or ground water under the direct influence of surface must develop a disinfection profile unless the Director determines that a system's profile is unnecessary.  The Director may approve the use of a more representative data set for disinfection profiling than the data set required under R309-215-14.</w:t>
      </w:r>
    </w:p>
    <w:p w:rsidR="00D65C93" w:rsidRDefault="00D65C93" w:rsidP="00534D6A">
      <w:pPr>
        <w:tabs>
          <w:tab w:val="left" w:pos="-720"/>
        </w:tabs>
        <w:suppressAutoHyphens/>
        <w:spacing w:line="240" w:lineRule="atLeast"/>
        <w:jc w:val="both"/>
        <w:rPr>
          <w:spacing w:val="-3"/>
        </w:rPr>
      </w:pPr>
    </w:p>
    <w:p w:rsidR="00754C2A" w:rsidRDefault="00534D6A" w:rsidP="00754C2A">
      <w:pPr>
        <w:pStyle w:val="Heading3"/>
        <w:ind w:left="720"/>
      </w:pPr>
      <w:bookmarkStart w:id="28" w:name="_Toc369160644"/>
      <w:r>
        <w:t>(1)  Determination of systems required to profile.</w:t>
      </w:r>
      <w:bookmarkEnd w:id="28"/>
      <w:r>
        <w:t xml:space="preserve">  </w:t>
      </w:r>
    </w:p>
    <w:p w:rsidR="00754C2A" w:rsidRDefault="00754C2A"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720"/>
        <w:jc w:val="both"/>
        <w:rPr>
          <w:spacing w:val="-3"/>
        </w:rPr>
      </w:pPr>
      <w:r>
        <w:rPr>
          <w:spacing w:val="-3"/>
        </w:rPr>
        <w:lastRenderedPageBreak/>
        <w:t>A public water system subject to the requirements of this subpart shall determine its TTHM annual average using the procedure in paragraph (1)(a) of this section and its HAA5 annual average using the procedure in paragraph (1)(b) of this section.  The annual average is the arithmetic average of the quarterly averages of four consecutive quarters of monitoring.</w:t>
      </w:r>
    </w:p>
    <w:p w:rsidR="00D65C93" w:rsidRDefault="00D65C93" w:rsidP="00754C2A">
      <w:pPr>
        <w:tabs>
          <w:tab w:val="left" w:pos="-720"/>
        </w:tabs>
        <w:suppressAutoHyphens/>
        <w:spacing w:line="240" w:lineRule="atLeast"/>
        <w:ind w:left="72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(a)  The TTHM annual average shall be the annual average during the same period as is used for the HAA5 annual average.</w:t>
      </w:r>
    </w:p>
    <w:p w:rsidR="00D65C93" w:rsidRDefault="00D65C93" w:rsidP="00754C2A">
      <w:pPr>
        <w:tabs>
          <w:tab w:val="left" w:pos="-720"/>
        </w:tabs>
        <w:suppressAutoHyphens/>
        <w:spacing w:line="240" w:lineRule="atLeast"/>
        <w:ind w:left="144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  Those systems that collected data under the provisions of 40 CFR 141.142 subpart M (Information Collection Rule) shall use the results of the samples collected during the last four quarters of required monitoring.</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  Those systems that use grandfathered HAA5 occurrence data that meet the provisions of paragraph (1)(b)(ii) of this section shall use TTHM data collected at the same time under the provisions of R309-200-5(3)(c)(vii) and R309-210-9.</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160"/>
        <w:jc w:val="both"/>
        <w:rPr>
          <w:spacing w:val="-3"/>
        </w:rPr>
      </w:pPr>
      <w:r>
        <w:rPr>
          <w:spacing w:val="-3"/>
        </w:rPr>
        <w:t>(iii)  Those systems that use HAA5 occurrence data that meet the provisions of paragraph (1)(b)(iii)(A) of this section shall use TTHM data collected at the same time under the provisions of R309-200-5(3)(c)(vii) and R309-210-9.</w:t>
      </w:r>
    </w:p>
    <w:p w:rsidR="00D65C93" w:rsidRDefault="00D65C93" w:rsidP="00754C2A">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1440"/>
        <w:jc w:val="both"/>
        <w:rPr>
          <w:spacing w:val="-3"/>
        </w:rPr>
      </w:pPr>
      <w:r>
        <w:rPr>
          <w:spacing w:val="-3"/>
        </w:rPr>
        <w:t>(b)  The HAA5 annual average shall be the annual average during the same period as is used for the TTHM annual average.</w:t>
      </w:r>
    </w:p>
    <w:p w:rsidR="00D65C93" w:rsidRDefault="00D65C93" w:rsidP="00754C2A">
      <w:pPr>
        <w:tabs>
          <w:tab w:val="left" w:pos="-720"/>
        </w:tabs>
        <w:suppressAutoHyphens/>
        <w:spacing w:line="240" w:lineRule="atLeast"/>
        <w:ind w:left="144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  Those systems that collected data under the provisions of 40 CFR 141.142 subpart M (Information Collection Rule) shall use the results of the samples collected during the last four quarters of required monitoring.</w:t>
      </w:r>
    </w:p>
    <w:p w:rsidR="00D65C93" w:rsidRDefault="00D65C93"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(ii)  Those systems that have collected four quarters of HAA5 occurrence data that meets the routine monitoring sample number and location requirements for TTHM in R309-200-5(3)(c)(vii) and R309-210-9 and handling and analytical method requirements of R309-200-4(3) may use those data to determine whether the requirements of this section apply.</w:t>
      </w:r>
    </w:p>
    <w:p w:rsidR="00D65C93" w:rsidRDefault="00D65C93"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(iii)  Those systems that have not collected four quarters of HAA5 occurrence data that meets the provisions of either paragraph (1)(b)(i) or (ii) of this section by March 16, 1999 shall either:</w:t>
      </w:r>
    </w:p>
    <w:p w:rsidR="00D65C93" w:rsidRDefault="00D65C93" w:rsidP="0068149C">
      <w:pPr>
        <w:tabs>
          <w:tab w:val="left" w:pos="-720"/>
        </w:tabs>
        <w:suppressAutoHyphens/>
        <w:spacing w:line="240" w:lineRule="atLeast"/>
        <w:ind w:left="2160"/>
        <w:jc w:val="both"/>
        <w:rPr>
          <w:spacing w:val="-3"/>
        </w:rPr>
      </w:pPr>
    </w:p>
    <w:p w:rsidR="00534D6A" w:rsidRDefault="00534D6A" w:rsidP="00754C2A">
      <w:pPr>
        <w:tabs>
          <w:tab w:val="left" w:pos="-720"/>
        </w:tabs>
        <w:suppressAutoHyphens/>
        <w:spacing w:line="240" w:lineRule="atLeast"/>
        <w:ind w:left="2880"/>
        <w:jc w:val="both"/>
        <w:rPr>
          <w:spacing w:val="-3"/>
        </w:rPr>
      </w:pPr>
      <w:r>
        <w:rPr>
          <w:spacing w:val="-3"/>
        </w:rPr>
        <w:t xml:space="preserve">(A)  Conduct monitoring for HAA5 that meets the routine monitoring sample number and location requirements for TTHM in R309-200-5(3)(c)(vii) and R309-210-9  and handling and analytical method requirements of R309-200-4(3) to determine the HAA5 annual average and whether the requirements of paragraph (2) of this section apply.  This monitoring shall be completed so that the </w:t>
      </w:r>
      <w:r>
        <w:rPr>
          <w:spacing w:val="-3"/>
        </w:rPr>
        <w:lastRenderedPageBreak/>
        <w:t>applicability determination can be made no later than March 31, 2000, or</w:t>
      </w:r>
    </w:p>
    <w:p w:rsidR="00D65C93" w:rsidRDefault="00D65C93" w:rsidP="00754C2A">
      <w:pPr>
        <w:tabs>
          <w:tab w:val="left" w:pos="-720"/>
        </w:tabs>
        <w:suppressAutoHyphens/>
        <w:spacing w:line="240" w:lineRule="atLeast"/>
        <w:ind w:left="2880"/>
        <w:jc w:val="both"/>
        <w:rPr>
          <w:spacing w:val="-3"/>
        </w:rPr>
      </w:pPr>
    </w:p>
    <w:p w:rsidR="00534D6A" w:rsidRDefault="00534D6A" w:rsidP="00754C2A">
      <w:pPr>
        <w:tabs>
          <w:tab w:val="left" w:pos="-720"/>
        </w:tabs>
        <w:suppressAutoHyphens/>
        <w:spacing w:line="240" w:lineRule="atLeast"/>
        <w:ind w:left="2880"/>
        <w:jc w:val="both"/>
        <w:rPr>
          <w:spacing w:val="-3"/>
        </w:rPr>
      </w:pPr>
      <w:r>
        <w:rPr>
          <w:spacing w:val="-3"/>
        </w:rPr>
        <w:t>(B)  Comply with all other provisions of this section as if the HAA5 monitoring had been conducted and the results required compliance with paragraph (2) of this section.</w:t>
      </w:r>
    </w:p>
    <w:p w:rsidR="00D65C93" w:rsidRDefault="00D65C93" w:rsidP="00754C2A">
      <w:pPr>
        <w:tabs>
          <w:tab w:val="left" w:pos="-720"/>
        </w:tabs>
        <w:suppressAutoHyphens/>
        <w:spacing w:line="240" w:lineRule="atLeast"/>
        <w:ind w:left="2880"/>
        <w:jc w:val="both"/>
        <w:rPr>
          <w:spacing w:val="-3"/>
        </w:rPr>
      </w:pPr>
    </w:p>
    <w:p w:rsidR="00534D6A" w:rsidRDefault="00534D6A" w:rsidP="0068149C">
      <w:pPr>
        <w:tabs>
          <w:tab w:val="left" w:pos="-720"/>
        </w:tabs>
        <w:suppressAutoHyphens/>
        <w:spacing w:line="240" w:lineRule="atLeast"/>
        <w:ind w:left="1440"/>
        <w:jc w:val="both"/>
        <w:rPr>
          <w:spacing w:val="-3"/>
        </w:rPr>
      </w:pPr>
      <w:r>
        <w:rPr>
          <w:spacing w:val="-3"/>
        </w:rPr>
        <w:t>(c)  The system may request that the Director approve a more representative annual data set than the data set determined under paragraph (1)(a) or (b) of this section for the purpose of determining applicability of the requirements of this section.</w:t>
      </w:r>
    </w:p>
    <w:p w:rsidR="00D65C93" w:rsidRDefault="00D65C93" w:rsidP="0068149C">
      <w:pPr>
        <w:tabs>
          <w:tab w:val="left" w:pos="-720"/>
        </w:tabs>
        <w:suppressAutoHyphens/>
        <w:spacing w:line="240" w:lineRule="atLeast"/>
        <w:ind w:left="1440"/>
        <w:jc w:val="both"/>
        <w:rPr>
          <w:spacing w:val="-3"/>
        </w:rPr>
      </w:pPr>
    </w:p>
    <w:p w:rsidR="00534D6A" w:rsidRDefault="00534D6A" w:rsidP="0068149C">
      <w:pPr>
        <w:tabs>
          <w:tab w:val="left" w:pos="-720"/>
        </w:tabs>
        <w:suppressAutoHyphens/>
        <w:spacing w:line="240" w:lineRule="atLeast"/>
        <w:ind w:left="1440"/>
        <w:jc w:val="both"/>
        <w:rPr>
          <w:spacing w:val="-3"/>
        </w:rPr>
      </w:pPr>
      <w:r>
        <w:rPr>
          <w:spacing w:val="-3"/>
        </w:rPr>
        <w:t>(d)  The Director may require that a system use a more representative annual data set than the data set determined under paragraph (1)(a) or (b) of this section for the purpose of determining applicability of the requirements of this section.</w:t>
      </w:r>
    </w:p>
    <w:p w:rsidR="00D65C93" w:rsidRDefault="00D65C93" w:rsidP="0068149C">
      <w:pPr>
        <w:tabs>
          <w:tab w:val="left" w:pos="-720"/>
        </w:tabs>
        <w:suppressAutoHyphens/>
        <w:spacing w:line="240" w:lineRule="atLeast"/>
        <w:ind w:left="1440"/>
        <w:jc w:val="both"/>
        <w:rPr>
          <w:spacing w:val="-3"/>
        </w:rPr>
      </w:pPr>
    </w:p>
    <w:p w:rsidR="00534D6A" w:rsidRDefault="00534D6A" w:rsidP="0068149C">
      <w:pPr>
        <w:tabs>
          <w:tab w:val="left" w:pos="-720"/>
        </w:tabs>
        <w:suppressAutoHyphens/>
        <w:spacing w:line="240" w:lineRule="atLeast"/>
        <w:ind w:left="1440"/>
        <w:jc w:val="both"/>
        <w:rPr>
          <w:spacing w:val="-3"/>
        </w:rPr>
      </w:pPr>
      <w:r>
        <w:rPr>
          <w:spacing w:val="-3"/>
        </w:rPr>
        <w:t>(e)  The system shall submit data to the Director on the schedule in paragraphs (1)(e)(i) through (v) of this section.</w:t>
      </w:r>
    </w:p>
    <w:p w:rsidR="00D65C93" w:rsidRDefault="00D65C93" w:rsidP="0068149C">
      <w:pPr>
        <w:tabs>
          <w:tab w:val="left" w:pos="-720"/>
        </w:tabs>
        <w:suppressAutoHyphens/>
        <w:spacing w:line="240" w:lineRule="atLeast"/>
        <w:ind w:left="144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  Those systems that collected TTHM and HAA5 data under the provisions of subpart M (Information Collection Rule), as required by paragraphs (1)(a)(i) and (1)(b)(i) of this section, shall submit the results of the samples collected during the last 12 months of required monitoring under 40 CFR section 141.142 (Information Collection Rule) not later than December 31, 1999.</w:t>
      </w:r>
    </w:p>
    <w:p w:rsidR="00D65C93" w:rsidRDefault="00D65C93"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(ii)  Those systems that have collected four consecutive quarters of HAA5 occurrence data that meets the routine monitoring sample number and location for TTHM in R309-200-5(3)(c)(vii) and R309-210-9 and handling and analytical method requirements of R309-200-4(3), as allowed by paragraphs (1)(a)(ii) and (1)(b)(ii) of this section, shall submit those data to the Director not later April 16, 1999.  Until the Director has approved the data, the system shall conduct monitoring for HAA5 using the monitoring requirements specified under paragraph (1)(b)(iii) of this section.</w:t>
      </w:r>
    </w:p>
    <w:p w:rsidR="00D65C93" w:rsidRDefault="00D65C93"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(iii)  Those systems that conduct monitoring for HAA5 using the monitoring requirements specified by paragraphs (1)(a)(iii) and (1)(b)(iii)(A) of this section, shall submit TTHM and HAA5 data not later than April 1, 2000.</w:t>
      </w:r>
    </w:p>
    <w:p w:rsidR="00D65C93" w:rsidRDefault="00D65C93"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(iv)  Those systems that elect to comply with all other provisions of this section as if the HAA5 monitoring had been conducted and the results required compliance with this section, as allowed under paragraphs (1)(b)(iii)(B) of this section, shall notify the Director in writing of their election not later than December 31, 1999.</w:t>
      </w:r>
    </w:p>
    <w:p w:rsidR="00D65C93" w:rsidRDefault="00D65C93"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 xml:space="preserve">(v)  If the system elects to request that the Director approve a more representative annual data set than the data set determined under paragraph </w:t>
      </w:r>
      <w:r>
        <w:rPr>
          <w:spacing w:val="-3"/>
        </w:rPr>
        <w:lastRenderedPageBreak/>
        <w:t>(1)(b)(i) of this section, the system shall submit this request in writing not later than December 31, 1999.</w:t>
      </w:r>
    </w:p>
    <w:p w:rsidR="00D65C93" w:rsidRDefault="00D65C93"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1440"/>
        <w:jc w:val="both"/>
        <w:rPr>
          <w:spacing w:val="-3"/>
        </w:rPr>
      </w:pPr>
      <w:r>
        <w:rPr>
          <w:spacing w:val="-3"/>
        </w:rPr>
        <w:t>(f)  Any system having either a TTHM annual average greater than or equal to 0.064 mg/L or an HAA5 annual average greater than or equal to 0.048 mg/L during the period identified in paragraphs (1)(a) and (b) of this section shall comply with paragraph (2) of this section.</w:t>
      </w:r>
    </w:p>
    <w:p w:rsidR="00D65C93" w:rsidRDefault="00D65C93" w:rsidP="0068149C">
      <w:pPr>
        <w:tabs>
          <w:tab w:val="left" w:pos="-720"/>
        </w:tabs>
        <w:suppressAutoHyphens/>
        <w:spacing w:line="240" w:lineRule="atLeast"/>
        <w:ind w:left="1440"/>
        <w:jc w:val="both"/>
        <w:rPr>
          <w:spacing w:val="-3"/>
        </w:rPr>
      </w:pPr>
    </w:p>
    <w:p w:rsidR="00534D6A" w:rsidRDefault="00534D6A" w:rsidP="0068149C">
      <w:pPr>
        <w:tabs>
          <w:tab w:val="left" w:pos="-720"/>
        </w:tabs>
        <w:suppressAutoHyphens/>
        <w:spacing w:line="240" w:lineRule="atLeast"/>
        <w:ind w:left="1440"/>
        <w:jc w:val="both"/>
        <w:rPr>
          <w:spacing w:val="-3"/>
        </w:rPr>
      </w:pPr>
      <w:r>
        <w:rPr>
          <w:spacing w:val="-3"/>
        </w:rPr>
        <w:t>(g)  The Director may only determine that a system's profile is unnecessary if a system's TTHM and HAA5 levels are below 0.064 mg/L and 0.048 mg/L, respectively.  To determine these levels, TTHM and HAA5 samples must be collected after January 1, 1998, during the month with the warmest water temperature, and at the point of maximum residence time in your distribution system.  The Director may approve a more representative TTHM and HAA5 data set to determine these levels.</w:t>
      </w:r>
    </w:p>
    <w:p w:rsidR="00D65C93" w:rsidRDefault="00D65C93" w:rsidP="0068149C">
      <w:pPr>
        <w:tabs>
          <w:tab w:val="left" w:pos="-720"/>
        </w:tabs>
        <w:suppressAutoHyphens/>
        <w:spacing w:line="240" w:lineRule="atLeast"/>
        <w:ind w:left="1440"/>
        <w:jc w:val="both"/>
        <w:rPr>
          <w:spacing w:val="-3"/>
        </w:rPr>
      </w:pPr>
    </w:p>
    <w:p w:rsidR="00534D6A" w:rsidRDefault="00534D6A" w:rsidP="0068149C">
      <w:pPr>
        <w:pStyle w:val="Heading3"/>
        <w:ind w:left="720"/>
      </w:pPr>
      <w:bookmarkStart w:id="29" w:name="_Toc369160645"/>
      <w:r>
        <w:t>(2)  Disinfection profiling.</w:t>
      </w:r>
      <w:bookmarkEnd w:id="29"/>
    </w:p>
    <w:p w:rsidR="00D65C93" w:rsidRDefault="00D65C93" w:rsidP="0068149C">
      <w:pPr>
        <w:tabs>
          <w:tab w:val="left" w:pos="-720"/>
        </w:tabs>
        <w:suppressAutoHyphens/>
        <w:spacing w:line="240" w:lineRule="atLeast"/>
        <w:ind w:left="720"/>
        <w:jc w:val="both"/>
        <w:rPr>
          <w:spacing w:val="-3"/>
        </w:rPr>
      </w:pPr>
    </w:p>
    <w:p w:rsidR="00534D6A" w:rsidRDefault="00534D6A" w:rsidP="0068149C">
      <w:pPr>
        <w:tabs>
          <w:tab w:val="left" w:pos="-720"/>
        </w:tabs>
        <w:suppressAutoHyphens/>
        <w:spacing w:line="240" w:lineRule="atLeast"/>
        <w:ind w:left="1440"/>
        <w:jc w:val="both"/>
        <w:rPr>
          <w:spacing w:val="-3"/>
        </w:rPr>
      </w:pPr>
      <w:r>
        <w:rPr>
          <w:spacing w:val="-3"/>
        </w:rPr>
        <w:t>(a)  Any system that is required by paragraph (1) of this section shall develop a disinfection profile of its disinfection practice for a period of up to three years.  A disinfection profile consists of the following 3 steps:</w:t>
      </w:r>
    </w:p>
    <w:p w:rsidR="00FD5A8C" w:rsidRDefault="00FD5A8C" w:rsidP="0068149C">
      <w:pPr>
        <w:tabs>
          <w:tab w:val="left" w:pos="-720"/>
        </w:tabs>
        <w:suppressAutoHyphens/>
        <w:spacing w:line="240" w:lineRule="atLeast"/>
        <w:ind w:left="144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  The system must collect data for several parameters from the plant over the course of 12 months.  If your system serves between 500 and 9,999 persons you must begin to collect data no later than July 1, 2003.  If your system serves fewer than 500 persons you must begin to collect data no later than January 1, 2004.  If your system serves 10,000 persons or greater than the requirements of R309-215-14(2) are only required if it meets the criteria in paragraph R309-215-14(1)(f).</w:t>
      </w:r>
    </w:p>
    <w:p w:rsidR="00FD5A8C" w:rsidRDefault="00FD5A8C"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(ii)  The system must use this data to calculate weekly log inactivation as discussed in paragraph (d) of this section.</w:t>
      </w:r>
    </w:p>
    <w:p w:rsidR="00FD5A8C" w:rsidRDefault="00FD5A8C"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(iii)  The system must use these weekly log inactivations to develop a disinfection profile.</w:t>
      </w:r>
    </w:p>
    <w:p w:rsidR="00FD5A8C" w:rsidRDefault="00FD5A8C"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1440"/>
        <w:jc w:val="both"/>
        <w:rPr>
          <w:spacing w:val="-3"/>
        </w:rPr>
      </w:pPr>
      <w:r>
        <w:rPr>
          <w:spacing w:val="-3"/>
        </w:rPr>
        <w:t xml:space="preserve">(b)  The system shall monitor daily for a period of 12 consecutive calendar months to determine the total logs of inactivation for each day of operation, based on the CT99.9 values in Tables 1.1-1.6, 2.1, and 3.1 of Section 141.74(b)(3) in the code of Federal Regulations (also available from the Division), as appropriate, through the entire treatment plant.  This system shall begin this monitoring not later than April 1, 2000.  As a minimum, the system with a single point of disinfectant application prior to entrance to the distribution system shall conduct the monitoring in paragraphs (2)(b)(i) through (iv) of this section.  A system with more than one point of disinfectant application shall conduct the monitoring in paragraphs (2)(b)(i) through </w:t>
      </w:r>
      <w:r>
        <w:rPr>
          <w:spacing w:val="-3"/>
        </w:rPr>
        <w:lastRenderedPageBreak/>
        <w:t>(iv) of this section for each disinfection segment.  The system shall monitor the parameters necessary to determine the total inactivation ratio, using analytical methods in R309-200-4(3), as follows:</w:t>
      </w:r>
    </w:p>
    <w:p w:rsidR="00FD5A8C" w:rsidRDefault="00FD5A8C" w:rsidP="0068149C">
      <w:pPr>
        <w:tabs>
          <w:tab w:val="left" w:pos="-720"/>
        </w:tabs>
        <w:suppressAutoHyphens/>
        <w:spacing w:line="240" w:lineRule="atLeast"/>
        <w:ind w:left="144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  The temperature of the disinfected water shall be measured once per day at each residual disinfectant concentration sampling point during peak hourly flow.</w:t>
      </w:r>
    </w:p>
    <w:p w:rsidR="00FD5A8C" w:rsidRDefault="00FD5A8C"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(ii)  If the system uses chlorine, the pH of the disinfected water shall be measured once per day at each chlorine residual disinfectant concentration sampling point during peak hourly flow.</w:t>
      </w:r>
    </w:p>
    <w:p w:rsidR="00FD5A8C" w:rsidRDefault="00FD5A8C"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(iii)  The disinfectant contact time(s) ("T") shall be determined for each day during peak hourly flow.</w:t>
      </w:r>
    </w:p>
    <w:p w:rsidR="00FD5A8C" w:rsidRDefault="00FD5A8C"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(iv)  The residual disinfectant concentration(s) ("C") of the water before or at the first customer and prior to each additional point of disinfection shall be measured each day during peak hourly flow.</w:t>
      </w:r>
    </w:p>
    <w:p w:rsidR="00D65C93" w:rsidRDefault="00D65C93"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(v)  For systems serving less than 10,000 persons, the above parameters shall be monitored once per week on the same calendar day, over 12 consecutive months for the purposes of disinfection profiling.</w:t>
      </w:r>
    </w:p>
    <w:p w:rsidR="00D65C93" w:rsidRDefault="00D65C93"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1440"/>
        <w:jc w:val="both"/>
        <w:rPr>
          <w:spacing w:val="-3"/>
        </w:rPr>
      </w:pPr>
      <w:r>
        <w:rPr>
          <w:spacing w:val="-3"/>
        </w:rPr>
        <w:t>(c)  In lieu of the monitoring conducted under the provisions of paragraph (2)(b) of this section to develop the disinfection profile, the system may elect to meet the requirements of paragraph (2)(c)(i) of this section.  In addition to the monitoring conducted under the provisions of paragraph (2)(b) of this section to develop the disinfection profile, the system may elect to meet the requirements of paragraph (2)(c)(ii) of this section.</w:t>
      </w:r>
    </w:p>
    <w:p w:rsidR="00D65C93" w:rsidRDefault="00D65C93" w:rsidP="0068149C">
      <w:pPr>
        <w:tabs>
          <w:tab w:val="left" w:pos="-720"/>
        </w:tabs>
        <w:suppressAutoHyphens/>
        <w:spacing w:line="240" w:lineRule="atLeast"/>
        <w:ind w:left="144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(i)  A PWS that has three years of existing operational data may submit those data, a profile generated using those data, and a request that the Director approve use of those data in lieu of monitoring under the provisions of paragraph (2)(b) of this section not later than March 31, 2000.  The Director shall determine whether these operational data are substantially equivalent to data collected under the provisions of paragraph (2)(b) of this section.  These data shall also be representative of Giardia lamblia inactivation through the entire treatment plant and not just of certain treatment segments.  Until the Director approves this request, the system is required to conduct monitoring under the provisions of paragraph (2)(b) of this section.</w:t>
      </w:r>
    </w:p>
    <w:p w:rsidR="00FD5A8C" w:rsidRDefault="00FD5A8C" w:rsidP="0068149C">
      <w:pPr>
        <w:tabs>
          <w:tab w:val="left" w:pos="-720"/>
        </w:tabs>
        <w:suppressAutoHyphens/>
        <w:spacing w:line="240" w:lineRule="atLeast"/>
        <w:ind w:left="2160"/>
        <w:jc w:val="both"/>
        <w:rPr>
          <w:spacing w:val="-3"/>
        </w:rPr>
      </w:pPr>
    </w:p>
    <w:p w:rsidR="00534D6A" w:rsidRDefault="00534D6A" w:rsidP="0068149C">
      <w:pPr>
        <w:tabs>
          <w:tab w:val="left" w:pos="-720"/>
        </w:tabs>
        <w:suppressAutoHyphens/>
        <w:spacing w:line="240" w:lineRule="atLeast"/>
        <w:ind w:left="2160"/>
        <w:jc w:val="both"/>
        <w:rPr>
          <w:spacing w:val="-3"/>
        </w:rPr>
      </w:pPr>
      <w:r>
        <w:rPr>
          <w:spacing w:val="-3"/>
        </w:rPr>
        <w:t xml:space="preserve">(ii)  In addition to the disinfection profile generated under paragraph (2)(b) of this section, a PWS that has existing operational data may use those data to develop a disinfection profile for additional years.  Such systems may use these additional yearly disinfection profiles to develop a benchmark under the provisions of paragraph (3) of this section.  The Director shall determine </w:t>
      </w:r>
      <w:r>
        <w:rPr>
          <w:spacing w:val="-3"/>
        </w:rPr>
        <w:lastRenderedPageBreak/>
        <w:t>whether these operational data are substantially equivalent to data collected under the provisions of paragraph (2)(b) of this section.  These data shall also be representative of inactivation through the entire treatment plant and not just of certain treatment segments.</w:t>
      </w:r>
    </w:p>
    <w:p w:rsidR="00FD5A8C" w:rsidRDefault="00FD5A8C" w:rsidP="0068149C">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(d)  The system shall calculate the total inactivation ratio as follows:</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  If the system uses only one point of disinfectant application, the system may determine the total inactivation ratio for the disinfection segment based on either of the methods in paragraph (2)(d)(i)(A) or (2)(d)(i)(B) of this section.</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(A)  Determine one inactivation ratio (CTcalc/CT</w:t>
      </w:r>
      <w:r>
        <w:rPr>
          <w:spacing w:val="-3"/>
          <w:vertAlign w:val="subscript"/>
        </w:rPr>
        <w:t>99.9</w:t>
      </w:r>
      <w:r>
        <w:rPr>
          <w:spacing w:val="-3"/>
        </w:rPr>
        <w:t>) before or at the first customer during peak hourly flow.</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(B)  Determine successive CTcalc/CT</w:t>
      </w:r>
      <w:r>
        <w:rPr>
          <w:spacing w:val="-3"/>
          <w:vertAlign w:val="subscript"/>
        </w:rPr>
        <w:t>99.9</w:t>
      </w:r>
      <w:r>
        <w:rPr>
          <w:spacing w:val="-3"/>
        </w:rPr>
        <w:t xml:space="preserve"> values, representing sequential inactivation ratios, between the point of disinfectant application and a point before or at the first customer during peak hourly flow.  Under this alternative, the system shall calculate the total inactivation ratio by determining (CTcalc/CT</w:t>
      </w:r>
      <w:r>
        <w:rPr>
          <w:spacing w:val="-3"/>
          <w:vertAlign w:val="subscript"/>
        </w:rPr>
        <w:t>99.9</w:t>
      </w:r>
      <w:r>
        <w:rPr>
          <w:spacing w:val="-3"/>
        </w:rPr>
        <w:t>)  for each sequence and then adding the (CTcalc/CT</w:t>
      </w:r>
      <w:r>
        <w:rPr>
          <w:spacing w:val="-3"/>
          <w:vertAlign w:val="subscript"/>
        </w:rPr>
        <w:t>99.9</w:t>
      </w:r>
      <w:r>
        <w:rPr>
          <w:spacing w:val="-3"/>
        </w:rPr>
        <w:t>) values together to determine sum of (CTcalc/CT</w:t>
      </w:r>
      <w:r>
        <w:rPr>
          <w:spacing w:val="-3"/>
          <w:vertAlign w:val="subscript"/>
        </w:rPr>
        <w:t>99.9</w:t>
      </w:r>
      <w:r>
        <w:rPr>
          <w:spacing w:val="-3"/>
        </w:rPr>
        <w:t>).</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  If the system uses more than one point of disinfectant application before the first customer, the system shall determine the CT value of each disinfection segment immediately prior to the next point of disinfectant application, or for the final segment, before or at the first customer, during peak hourly flow.  The (CTcalc/CT</w:t>
      </w:r>
      <w:r>
        <w:rPr>
          <w:spacing w:val="-3"/>
          <w:vertAlign w:val="subscript"/>
        </w:rPr>
        <w:t>99.9</w:t>
      </w:r>
      <w:r>
        <w:rPr>
          <w:spacing w:val="-3"/>
        </w:rPr>
        <w:t>) value of each segment and sum of (CTcalc/CT</w:t>
      </w:r>
      <w:r>
        <w:rPr>
          <w:spacing w:val="-3"/>
          <w:vertAlign w:val="subscript"/>
        </w:rPr>
        <w:t>99.9</w:t>
      </w:r>
      <w:r>
        <w:rPr>
          <w:spacing w:val="-3"/>
        </w:rPr>
        <w:t>) shall be calculated using the method in paragraph (b)(4)(i) of this section.</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(iii)  The system shall determine the total logs of inactivation by multiplying the value calculated in paragraph (2)(d)(i) or (ii) of this section by 3.0.</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(e)  A system that uses either chloramines and chlorine dioxide or ozone for primary disinfection shall also calculate the logs of inactivation for viruses using a method approved by the Director.</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(f)  The system shall retain disinfection profile data in graphic form, as a spreadsheet, or in some other format acceptable to the Director for review as part of sanitary surveys conducted by the Director.</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pStyle w:val="Heading3"/>
        <w:ind w:left="720"/>
      </w:pPr>
      <w:bookmarkStart w:id="30" w:name="_Toc369160646"/>
      <w:r>
        <w:t>(3)  Disinfection Benchmarking</w:t>
      </w:r>
      <w:bookmarkEnd w:id="30"/>
    </w:p>
    <w:p w:rsidR="00FD5A8C" w:rsidRDefault="00FD5A8C" w:rsidP="00EB1A97">
      <w:pPr>
        <w:tabs>
          <w:tab w:val="left" w:pos="-720"/>
        </w:tabs>
        <w:suppressAutoHyphens/>
        <w:spacing w:line="240" w:lineRule="atLeast"/>
        <w:ind w:left="72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lastRenderedPageBreak/>
        <w:t>(a)  Any system required to develop a disinfection profile under the provisions of paragraphs (1) and (2) of this section and that decides to make a significant change to its disinfection practice shall consult with the Director prior to making such change.  Significant changes to disinfection practice are:</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  Changes to the point of disinfection;</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  Changes to the disinfectant(s) used in the treatment plant;</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(iii)  Changes to the disinfection process; and</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(iv)  Any other modification identified by the Director.</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(b)  Any system that is modifying its disinfection practice shall calculate its disinfection benchmark using the procedure specified in paragraphs (3)(b)(i) through (ii) of this section.</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  For each year of profiling data collected and calculated under paragraph (2) of this section, the system shall determine the lowest average monthly Giardia lamblia inactivation in each year of profiling data.  The system shall determine the average Giardia lamblia inactivation for each calendar month for each year of profiling data by dividing the sum of daily Giardia lamblia of inactivation by the number of values calculated for that month.</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  The disinfection benchmark is the lowest monthly average value (for systems with one year of profiling data) or average of lowest monthly average values (for systems with more than one year of profiling data) of the monthly logs of Giardia lamblia inactivation in each year of profiling data.</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(c)  A system that uses either chloramines, ozone or chlorine dioxide for primary disinfection must calculate the disinfection benchmark from the data the system collected for viruses to develop the disinfection profile in addition to the Giardia lamblia disinfection benchmark calculated under paragraph (b)(i) above.  This viral benchmark must be calculated in the same manner used to calculate the Giardia lamblia disinfection benchmark in paragraph (b)(i).</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(d)  The system shall submit information in paragraphs (3)(d)(i) through (iv) of this section to the Director as part of its consultation process.</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  A description of the proposed change;</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  The disinfection profile for Giardia lamblia (and, if necessary, viruses) under paragraph (2) of this section and benchmark as required by paragraph (3)(b) of this section; and</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lastRenderedPageBreak/>
        <w:t>(iii)  An analysis of how the proposed change will affect the current levels of disinfection.</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(iv)  Any additional information requested by the Director.</w:t>
      </w:r>
    </w:p>
    <w:p w:rsidR="00534D6A" w:rsidRDefault="00534D6A" w:rsidP="00EB1A97">
      <w:pPr>
        <w:tabs>
          <w:tab w:val="left" w:pos="-720"/>
        </w:tabs>
        <w:suppressAutoHyphens/>
        <w:spacing w:line="240" w:lineRule="atLeast"/>
        <w:ind w:left="2160"/>
        <w:jc w:val="both"/>
        <w:rPr>
          <w:spacing w:val="-3"/>
        </w:rPr>
      </w:pPr>
    </w:p>
    <w:p w:rsidR="00534D6A" w:rsidRDefault="00534D6A" w:rsidP="00EB1A97">
      <w:pPr>
        <w:pStyle w:val="Heading2"/>
      </w:pPr>
      <w:bookmarkStart w:id="31" w:name="_Toc369160647"/>
      <w:r>
        <w:t>R309-215-15.  Enhanced Treatment for Cryptosporidium (Federal Subpart W).</w:t>
      </w:r>
      <w:bookmarkEnd w:id="31"/>
    </w:p>
    <w:p w:rsidR="00FD5A8C" w:rsidRDefault="00FD5A8C" w:rsidP="00534D6A">
      <w:pPr>
        <w:tabs>
          <w:tab w:val="left" w:pos="-720"/>
        </w:tabs>
        <w:suppressAutoHyphens/>
        <w:spacing w:line="240" w:lineRule="atLeast"/>
        <w:jc w:val="both"/>
        <w:rPr>
          <w:spacing w:val="-3"/>
        </w:rPr>
      </w:pPr>
    </w:p>
    <w:p w:rsidR="00534D6A" w:rsidRDefault="00534D6A" w:rsidP="00EB1A97">
      <w:pPr>
        <w:pStyle w:val="Heading3"/>
        <w:ind w:left="720"/>
      </w:pPr>
      <w:bookmarkStart w:id="32" w:name="_Toc369160648"/>
      <w:r>
        <w:t>(1)  General requirements.</w:t>
      </w:r>
      <w:bookmarkEnd w:id="32"/>
    </w:p>
    <w:p w:rsidR="00FD5A8C" w:rsidRDefault="00FD5A8C" w:rsidP="00EB1A97">
      <w:pPr>
        <w:tabs>
          <w:tab w:val="left" w:pos="-720"/>
        </w:tabs>
        <w:suppressAutoHyphens/>
        <w:spacing w:line="240" w:lineRule="atLeast"/>
        <w:ind w:left="72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(a)  The rule requirements of this section establish or extend treatment technique requirements in lieu of maximum contaminant levels for Cryptosporidium.  These requirements are in addition to requirements for filtration and disinfection in R309-200 and other parts of R309-215.</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(b)  Applicability.  The requirements of this subpart apply to all surface water systems, which are public water systems supplied by a surface water source and public water systems supplied by a ground water source under the direct influence of surface water.</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  Wholesale systems, as defined in R309-110, must comply with the requirements of this section based on the population of the largest system in the combined distribution system.</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  The requirements of this sub-section apply to systems required by these rules to provide filtration treatment, whether or not the system is currently operating a filtration system.</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(c)  Requirements.  Systems subject to this subpart must comply with the following requirements:</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  Systems must conduct an initial and a second round of source water monitoring for each plant that treats a surface water or GWUDI source.  This monitoring may include sampling for Cryptosporidium, E. coli, and turbidity as described in R309-215-15(2) through R309-215-15(7), to determine what level, if any, of additional Cryptosporidium treatment they must provide.</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  Systems that plan to make a significant change to their disinfection practice must develop disinfection profiles and calculate disinfection benchmarks, as described in R309-215-15(9) through R309-215-15(10).</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 xml:space="preserve">(iii)  Filtered systems must determine their Cryptosporidium treatment bin classification as described in R309-215-15(11) and provide additional treatment for Cryptosporidium, if required, as described in R309-215-15(12).  </w:t>
      </w:r>
      <w:r>
        <w:rPr>
          <w:spacing w:val="-3"/>
        </w:rPr>
        <w:lastRenderedPageBreak/>
        <w:t>Filtered must implement Cryptosporidium treatment according to the schedule in R309-215-14.</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(iv)  Systems required to provide additional treatment for Cryptosporidium must implement microbial toolbox options that are designed and operated as described in R309-215-15(15) through R309-215-15(20).</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(v)  Systems must comply with the applicable recordkeeping and reporting requirements described in R309-215-15(21) through R309-215-15(22).</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(vi)  Systems must address significant deficiencies identified in sanitary surveys performed by EPA as described in R309-215-15(22).</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pStyle w:val="Heading3"/>
        <w:ind w:left="720"/>
      </w:pPr>
      <w:bookmarkStart w:id="33" w:name="_Toc369160649"/>
      <w:r>
        <w:t>(2)  Source Water Monitoring Requirements.</w:t>
      </w:r>
      <w:bookmarkEnd w:id="33"/>
    </w:p>
    <w:p w:rsidR="00FD5A8C" w:rsidRDefault="00FD5A8C" w:rsidP="00EB1A97">
      <w:pPr>
        <w:tabs>
          <w:tab w:val="left" w:pos="-720"/>
        </w:tabs>
        <w:suppressAutoHyphens/>
        <w:spacing w:line="240" w:lineRule="atLeast"/>
        <w:ind w:left="72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(a)  Initial round of source water monitoring.  Systems must conduct the following monitoring on the schedule in paragraph (c) of this section unless they meet the monitoring exemption criteria in paragraph (d) of this section.</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 Filtered systems serving at least 10,000 people must sample their source water for Cryptosporidium, E. coli, and turbidity at least monthly for 24 months.</w:t>
      </w:r>
    </w:p>
    <w:p w:rsidR="00FD5A8C" w:rsidRDefault="00FD5A8C" w:rsidP="00EB1A97">
      <w:pPr>
        <w:tabs>
          <w:tab w:val="left" w:pos="-720"/>
        </w:tabs>
        <w:suppressAutoHyphens/>
        <w:spacing w:line="240" w:lineRule="atLeast"/>
        <w:ind w:left="2160"/>
        <w:jc w:val="both"/>
        <w:rPr>
          <w:spacing w:val="-3"/>
        </w:rPr>
      </w:pPr>
    </w:p>
    <w:p w:rsidR="00534D6A" w:rsidRDefault="00534D6A" w:rsidP="00CE4A6C">
      <w:pPr>
        <w:tabs>
          <w:tab w:val="left" w:pos="-720"/>
        </w:tabs>
        <w:suppressAutoHyphens/>
        <w:spacing w:line="240" w:lineRule="atLeast"/>
        <w:ind w:left="2880" w:hanging="720"/>
        <w:jc w:val="both"/>
        <w:rPr>
          <w:spacing w:val="-3"/>
        </w:rPr>
      </w:pPr>
      <w:r>
        <w:rPr>
          <w:spacing w:val="-3"/>
        </w:rPr>
        <w:t xml:space="preserve">(ii)  </w:t>
      </w:r>
      <w:r w:rsidR="00CE4A6C">
        <w:rPr>
          <w:spacing w:val="-3"/>
        </w:rPr>
        <w:tab/>
      </w:r>
      <w:r>
        <w:rPr>
          <w:spacing w:val="-3"/>
        </w:rPr>
        <w:t>(A)  Filtered systems serving fewer than 10,000 people must sample their source water for E. coli at least once every two weeks for 12 months.</w:t>
      </w:r>
    </w:p>
    <w:p w:rsidR="00FD5A8C" w:rsidRDefault="00FD5A8C" w:rsidP="00EB1A97">
      <w:pPr>
        <w:tabs>
          <w:tab w:val="left" w:pos="-720"/>
        </w:tabs>
        <w:suppressAutoHyphens/>
        <w:spacing w:line="240" w:lineRule="atLeast"/>
        <w:ind w:left="2160"/>
        <w:jc w:val="both"/>
        <w:rPr>
          <w:spacing w:val="-3"/>
        </w:rPr>
      </w:pPr>
    </w:p>
    <w:p w:rsidR="00534D6A" w:rsidRDefault="00EB1A97" w:rsidP="00EB1A97">
      <w:pPr>
        <w:tabs>
          <w:tab w:val="left" w:pos="-720"/>
        </w:tabs>
        <w:suppressAutoHyphens/>
        <w:spacing w:line="240" w:lineRule="atLeast"/>
        <w:ind w:left="1440"/>
        <w:jc w:val="both"/>
        <w:rPr>
          <w:spacing w:val="-3"/>
        </w:rPr>
      </w:pPr>
      <w:r>
        <w:rPr>
          <w:spacing w:val="-3"/>
        </w:rPr>
        <w:t>(b</w:t>
      </w:r>
      <w:r w:rsidR="00534D6A">
        <w:rPr>
          <w:spacing w:val="-3"/>
        </w:rPr>
        <w:t>)  A filtered system serving fewer than 10,000 people may avoid E. coli monitoring if the system notifies the Director that it will monitor for Cryptosporidium as described in paragraph (a)(iv) of this section.  The system must notify the Director no later than 3 months prior to the date the system is otherwise required to start E. coli monitoring under R309-215-15(2)(c).</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(iii)  Filtered systems serving fewer than 10,000 people must sample their source water for Cryptosporidium at least twice per month for 12 months or at least monthly for 24 months if they meet one of the following, based on monitoring conducted under paragraph (a)(iii) of this section:</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(A)  For systems using lake/reservoir sources, the annual mean E. coli concentration is greater than 10 E. coli/ 100 mL.</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(B)  For systems using flowing stream sources, the annual mean E. coli concentration is greater than 50 E. coli/ 100 mL.</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lastRenderedPageBreak/>
        <w:t>(C)  The system does not conduct E. coli monitoring as described in paragraph (a)(iii) of this section.</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(D)  Systems using ground water under the direct influence of surface water (GWUDI) must comply with the requirements of paragraph (a)(iv) of this section based on the E. coli level that applies to the nearest surface water body.  If no surface water body is nearby, the system must comply based on the requirements that apply to systems using lake/reservoir sources.</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(iv)  For filtered systems serving fewer than 10,000 people, the Director may approve monitoring for an indicator other than E. coli under paragraph (a)(ii) of this section.  The Director also may approve an alternative to the E. coli concentration in paragraph (a)(iii)(A), (B) or (D) of this section to trigger Cryptosporidium monitoring.  This approval by the Director must be provided to the system in writing and must include the basis for the Director's determination that the alternative indicator and/or trigger level will provide a more accurate identification of whether a system will exceed the Bin 1 Cryptosporidium level in R309-215-15(11).</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(v)  Systems may sample more frequently than required under this section if the sampling frequency is evenly spaced throughout the monitoring period.</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(b)  Second round of source water monitoring.  Systems must conduct a second round of source water monitoring that meets the requirements for monitoring parameters, frequency, and duration described in paragraph (a) of this section, unless they meet the monitoring exemption criteria in paragraph (d) of this section.  Systems must conduct this monitoring on the schedule in paragraph (c) of this section.</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(c)  Monitoring schedule.  Systems must begin the monitoring required in paragraphs (a) and (b) of this section no later than the month beginning with the date listed:</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  Systems that serve at least 100,000 people must:</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(A)  begin the first round of source water monitoring no later than October 1, 2006; and</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(B)  begin the second round of source water monitoring no later than April 1, 2015.</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  Systems that serve from 50,000 to 99,999 people must:</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(A)  begin the first round of source water monitoring no later than April 1, 2007; and</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(B)  begin the second round of source water monitoring no later than October 1, 2015.</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(iii)  Systems that serve from 10,000 to 49,999 people must:</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(A)  begin the first round of source water monitoring no later than April 1, 2008; and</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(B)  begin the second round of source water monitoring no later than October 1, 2016.</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(iv)  Systems that serve less than 10,000 people and monitor for E. coli must:</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(A)  begin the first round of source water monitoring no later than October 1, 2008; and</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(B)  begin the second round of source water monitoring no later than October 1, 2017.</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(C)  Applies only to filtered systems.</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(v)  Systems that serve less than 10,000 people and monitor for Cryptosporidium must:</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(A)  begin the first round of source water monitoring no later than April 1, 2010; and</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(B)  begin the second round of source water monitoring no later than April 1, 2019.</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(C)  Applies to filtered systems that meet the conditions of paragraph (a)(iii) of this section.</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(d)  Monitoring avoidance.</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  Filtered systems are not required to conduct source water monitoring under this sub-section if the system will provide a total of at least 5.5-log of treatment for Cryptosporidium, equivalent to meeting the treatment requirements of Bin 4 in R309-215-15(12).</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 xml:space="preserve">(ii)  If a system chooses to provide the level of treatment in paragraph (d)(i) of this section rather than start source monitoring, the system must notify the Director in writing no later than the date the system is otherwise required to submit a sampling schedule for monitoring under R309-215-15(3).  Alternatively, a system may choose to stop sampling at any point after it has </w:t>
      </w:r>
      <w:r>
        <w:rPr>
          <w:spacing w:val="-3"/>
        </w:rPr>
        <w:lastRenderedPageBreak/>
        <w:t>initiated monitoring if it notifies the Director in writing that it will provide this level of treatment.  Systems must install and operate technologies to provide this level of treatment by the applicable compliance dates in R309-215-15(13).</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(e)  Plants operating only part of the year.  Systems with surface water plants that operate for only part of the year must conduct source water monitoring in accordance with this subpart, but with the following modifications:</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  Systems must sample their source water only during the months that the plant operates unless the Director specifies another monitoring period based on plant operating practices.</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  Systems with plants that operate less than six months per year and that monitor for Cryptosporidium must collect at least six Cryptosporidium samples per year during each of two years of monitoring.  Samples must be evenly spaced throughout the period the plant operates.</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hanging="720"/>
        <w:jc w:val="both"/>
        <w:rPr>
          <w:spacing w:val="-3"/>
        </w:rPr>
      </w:pPr>
      <w:r>
        <w:rPr>
          <w:spacing w:val="-3"/>
        </w:rPr>
        <w:t>(f)</w:t>
      </w:r>
      <w:r w:rsidR="00EB1A97">
        <w:rPr>
          <w:spacing w:val="-3"/>
        </w:rPr>
        <w:tab/>
      </w:r>
      <w:r>
        <w:rPr>
          <w:spacing w:val="-3"/>
        </w:rPr>
        <w:t>(i)  New sources.  A system that begins using a new source of surface water or GWUDI after the system is required to begin monitoring under paragraph (c) of this section must monitor the new source on a schedule the Director approves.  Source water monitoring must meet the requirements of this sub-section.  The system must also meet the bin classification and Cryptosporidium treatment requirements of R309-215-15(11) and (12) for the new source on a schedule the Director approves.</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  The requirements of R309-215-15(2)(f) apply to surface water systems that begin operation after the monitoring start date applicable to the system's size under paragraph (c) of this section.</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(iii)  The system must begin a second round of source water monitoring no later than 6 years following initial bin classification under R309-215-15(11).</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(g)  Failure to collect any source water sample required under this section in accordance with the sampling schedule, sampling location, analytical method, approved laboratory, and reporting requirements of R309-215-15(3) through R309-215-15(7) is a monitoring violation.</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(h)  Grandfathering monitoring data.  Systems may use (grandfather) monitoring data collected prior to the applicable monitoring start date in paragraph (c) of this section to meet the initial source water monitoring requirements in paragraph (a) of this section.  Grandfathered data may substitute for an equivalent number of months at the end of the monitoring period.  All data submitted under this paragraph must meet the requirements in R309-215-15(8).</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pStyle w:val="Heading3"/>
        <w:ind w:left="720"/>
      </w:pPr>
      <w:bookmarkStart w:id="34" w:name="_Toc369160650"/>
      <w:r>
        <w:lastRenderedPageBreak/>
        <w:t>(3)  Sampling schedules.</w:t>
      </w:r>
      <w:bookmarkEnd w:id="34"/>
    </w:p>
    <w:p w:rsidR="00FD5A8C" w:rsidRDefault="00FD5A8C" w:rsidP="00EB1A97">
      <w:pPr>
        <w:tabs>
          <w:tab w:val="left" w:pos="-720"/>
        </w:tabs>
        <w:suppressAutoHyphens/>
        <w:spacing w:line="240" w:lineRule="atLeast"/>
        <w:ind w:left="72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(a)  Systems required to conduct source water monitoring under R309-215-15(2) must submit a sampling schedule that specifies the calendar dates when the system will collect each required sample.</w:t>
      </w:r>
    </w:p>
    <w:p w:rsidR="00FD5A8C" w:rsidRDefault="00FD5A8C"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880" w:hanging="720"/>
        <w:jc w:val="both"/>
        <w:rPr>
          <w:spacing w:val="-3"/>
        </w:rPr>
      </w:pPr>
      <w:r>
        <w:rPr>
          <w:spacing w:val="-3"/>
        </w:rPr>
        <w:t>(i)  Systems must submit sampling schedules no later than 3 months prior to the applicable date listed in R309-215-15(2)(c) for each round of required monitoring.</w:t>
      </w:r>
    </w:p>
    <w:p w:rsidR="00FD5A8C" w:rsidRDefault="00FD5A8C" w:rsidP="00EB1A97">
      <w:pPr>
        <w:tabs>
          <w:tab w:val="left" w:pos="-720"/>
        </w:tabs>
        <w:suppressAutoHyphens/>
        <w:spacing w:line="240" w:lineRule="atLeast"/>
        <w:ind w:left="2880" w:hanging="720"/>
        <w:jc w:val="both"/>
        <w:rPr>
          <w:spacing w:val="-3"/>
        </w:rPr>
      </w:pPr>
    </w:p>
    <w:p w:rsidR="00534D6A" w:rsidRDefault="00534D6A" w:rsidP="00EB1A97">
      <w:pPr>
        <w:tabs>
          <w:tab w:val="left" w:pos="-720"/>
        </w:tabs>
        <w:suppressAutoHyphens/>
        <w:spacing w:line="240" w:lineRule="atLeast"/>
        <w:ind w:left="2880" w:hanging="720"/>
        <w:jc w:val="both"/>
        <w:rPr>
          <w:spacing w:val="-3"/>
        </w:rPr>
      </w:pPr>
      <w:r>
        <w:rPr>
          <w:spacing w:val="-3"/>
        </w:rPr>
        <w:t xml:space="preserve">(ii)  </w:t>
      </w:r>
      <w:r w:rsidR="00EB1A97">
        <w:rPr>
          <w:spacing w:val="-3"/>
        </w:rPr>
        <w:tab/>
      </w:r>
      <w:r>
        <w:rPr>
          <w:spacing w:val="-3"/>
        </w:rPr>
        <w:t>(A)  Systems serving at least 10,000 people must submit their sampling schedule for the initial round of source water monitoring under R309-215-15(2)(a) to EPA electronically at https:// intranet.epa.gov/lt2/.</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(B)  If a system is unable to submit the sampling schedule electronically, the system may use an alternative approach for submitting the sampling schedule that EPA approves.</w:t>
      </w:r>
    </w:p>
    <w:p w:rsidR="00FD5A8C" w:rsidRDefault="00FD5A8C"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(iii)  Systems serving fewer than 10,000 people must submit their sampling schedules for the initial round of source water monitoring R309-215-15(2)(a) to the Director.</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(iv)  Systems must submit sampling schedules for the second round of source water monitoring R309-215-15(2)(b) to the Director.</w:t>
      </w:r>
    </w:p>
    <w:p w:rsidR="00FD5A8C" w:rsidRDefault="00FD5A8C"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(v)  If EPA or the Director does not respond to a system regarding its sampling schedule, the system must sample at the reported schedule.</w:t>
      </w:r>
    </w:p>
    <w:p w:rsidR="00F15B98" w:rsidRDefault="00F15B98"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(b)  Systems must collect samples within two days before or two days after the dates indicated in their sampling schedule (i.e., within a five-day period around the schedule date) unless one of the conditions of paragraph (b)(i) or (ii) of this section applies.</w:t>
      </w:r>
    </w:p>
    <w:p w:rsidR="00F15B98" w:rsidRDefault="00F15B98"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  If an extreme condition or situation exists that may pose danger to the sample collector, or that cannot be avoided and causes the system to be unable to sample in the scheduled five-day period, the system must sample as close to the scheduled date as is feasible unless the Director approves an alternative sampling date.  The system must submit an explanation for the delayed sampling date to the Director concurrent with the shipment of the sample to the laboratory.</w:t>
      </w:r>
    </w:p>
    <w:p w:rsidR="00F15B98" w:rsidRDefault="00F15B98"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880" w:hanging="720"/>
        <w:jc w:val="both"/>
        <w:rPr>
          <w:spacing w:val="-3"/>
        </w:rPr>
      </w:pPr>
      <w:r>
        <w:rPr>
          <w:spacing w:val="-3"/>
        </w:rPr>
        <w:t>(ii)</w:t>
      </w:r>
      <w:r w:rsidR="00EB1A97">
        <w:rPr>
          <w:spacing w:val="-3"/>
        </w:rPr>
        <w:tab/>
      </w:r>
      <w:r>
        <w:rPr>
          <w:spacing w:val="-3"/>
        </w:rPr>
        <w:t>(A)  If a system is unable to report a valid analytical result for a scheduled sampling date due to equipment failure, loss of or damage to the sample, failure to comply with the analytical method requirements, including the quality control requirements in R309-</w:t>
      </w:r>
      <w:r>
        <w:rPr>
          <w:spacing w:val="-3"/>
        </w:rPr>
        <w:lastRenderedPageBreak/>
        <w:t>215-15(5), or the failure of an approved laboratory to analyze the sample, then the system must collect a replacement sample.</w:t>
      </w:r>
    </w:p>
    <w:p w:rsidR="00F15B98" w:rsidRDefault="00F15B98"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2880"/>
        <w:jc w:val="both"/>
        <w:rPr>
          <w:spacing w:val="-3"/>
        </w:rPr>
      </w:pPr>
      <w:r>
        <w:rPr>
          <w:spacing w:val="-3"/>
        </w:rPr>
        <w:t>(B)  The system must collect the replacement sample not later than 21 days after receiving information that an analytical result cannot be reported for the scheduled date unless the system demonstrates that collecting a replacement sample within this time frame is not feasible or the Director approves an alternative resampling date.  The system must submit an explanation for the delayed sampling date to the Director concurrent with the shipment of the sample to the laboratory.</w:t>
      </w:r>
    </w:p>
    <w:p w:rsidR="00F15B98" w:rsidRDefault="00F15B98" w:rsidP="00EB1A97">
      <w:pPr>
        <w:tabs>
          <w:tab w:val="left" w:pos="-720"/>
        </w:tabs>
        <w:suppressAutoHyphens/>
        <w:spacing w:line="240" w:lineRule="atLeast"/>
        <w:ind w:left="288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(c)  Systems that fail to meet the criteria of paragraph (b) of this section for any source water sample required under R309-215-15(2) must revise their sampling schedules to add dates for collecting all missed samples.  Systems must submit the revised schedule to the Director for approval prior to when the system begins collecting the missed samples.</w:t>
      </w:r>
    </w:p>
    <w:p w:rsidR="00F15B98" w:rsidRDefault="00F15B98" w:rsidP="00EB1A97">
      <w:pPr>
        <w:tabs>
          <w:tab w:val="left" w:pos="-720"/>
        </w:tabs>
        <w:suppressAutoHyphens/>
        <w:spacing w:line="240" w:lineRule="atLeast"/>
        <w:ind w:left="1440"/>
        <w:jc w:val="both"/>
        <w:rPr>
          <w:spacing w:val="-3"/>
        </w:rPr>
      </w:pPr>
    </w:p>
    <w:p w:rsidR="00534D6A" w:rsidRDefault="00534D6A" w:rsidP="00EB1A97">
      <w:pPr>
        <w:pStyle w:val="Heading3"/>
        <w:ind w:left="720"/>
      </w:pPr>
      <w:bookmarkStart w:id="35" w:name="_Toc369160651"/>
      <w:r>
        <w:t>(4)  Sampling locations.</w:t>
      </w:r>
      <w:bookmarkEnd w:id="35"/>
    </w:p>
    <w:p w:rsidR="00F15B98" w:rsidRDefault="00F15B98" w:rsidP="00EB1A97">
      <w:pPr>
        <w:tabs>
          <w:tab w:val="left" w:pos="-720"/>
        </w:tabs>
        <w:suppressAutoHyphens/>
        <w:spacing w:line="240" w:lineRule="atLeast"/>
        <w:ind w:left="72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(a)  Systems required to conduct source water monitoring under R309-215-15(2) must collect samples for each plant that treats a surface water or GWUDI source.  Where multiple plants draw water from the same influent, such as the same pipe or intake, the Director may approve one set of monitoring results to be used to satisfy the requirements of R309-215-15(2) for all plants.</w:t>
      </w:r>
    </w:p>
    <w:p w:rsidR="00F15B98" w:rsidRDefault="00F15B98"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hanging="720"/>
        <w:jc w:val="both"/>
        <w:rPr>
          <w:spacing w:val="-3"/>
        </w:rPr>
      </w:pPr>
      <w:r>
        <w:rPr>
          <w:spacing w:val="-3"/>
        </w:rPr>
        <w:t xml:space="preserve">(b)  </w:t>
      </w:r>
      <w:r w:rsidR="00EB1A97">
        <w:rPr>
          <w:spacing w:val="-3"/>
        </w:rPr>
        <w:tab/>
      </w:r>
      <w:r>
        <w:rPr>
          <w:spacing w:val="-3"/>
        </w:rPr>
        <w:t>(i)  Systems must collect source water samples prior to chemical treatment, such as coagulants, oxidants and disinfectants, unless the system meets the condition of paragraph (b)(ii) of this section.</w:t>
      </w:r>
    </w:p>
    <w:p w:rsidR="00F15B98" w:rsidRDefault="00F15B98"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(ii)  The Director may approve a system to collect a source water sample after chemical treatment.  To grant this approval, the Director must determine that collecting a sample prior to chemical treatment is not feasible for the system and that the chemical treatment is unlikely to have a significant adverse effect on the analysis of the sample.</w:t>
      </w:r>
    </w:p>
    <w:p w:rsidR="00F15B98" w:rsidRDefault="00F15B98"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(c)  Systems that recycle filter backwash water must collect source water samples prior to the point of filter backwash water addition.</w:t>
      </w:r>
    </w:p>
    <w:p w:rsidR="00F15B98" w:rsidRDefault="00F15B98"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1440"/>
        <w:jc w:val="both"/>
        <w:rPr>
          <w:spacing w:val="-3"/>
        </w:rPr>
      </w:pPr>
      <w:r>
        <w:rPr>
          <w:spacing w:val="-3"/>
        </w:rPr>
        <w:t>(d)  Bank filtration.</w:t>
      </w:r>
    </w:p>
    <w:p w:rsidR="00F15B98" w:rsidRDefault="00F15B98" w:rsidP="00EB1A97">
      <w:pPr>
        <w:tabs>
          <w:tab w:val="left" w:pos="-720"/>
        </w:tabs>
        <w:suppressAutoHyphens/>
        <w:spacing w:line="240" w:lineRule="atLeast"/>
        <w:ind w:left="144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t>(i)  Systems that receive Cryptosporidium treatment credit for bank filtration under R309-200-5(5)(a)(ii) must collect source water samples in the surface water prior to bank filtration.</w:t>
      </w:r>
    </w:p>
    <w:p w:rsidR="00F15B98" w:rsidRDefault="00F15B98" w:rsidP="00EB1A97">
      <w:pPr>
        <w:tabs>
          <w:tab w:val="left" w:pos="-720"/>
        </w:tabs>
        <w:suppressAutoHyphens/>
        <w:spacing w:line="240" w:lineRule="atLeast"/>
        <w:ind w:left="2160"/>
        <w:jc w:val="both"/>
        <w:rPr>
          <w:spacing w:val="-3"/>
        </w:rPr>
      </w:pPr>
    </w:p>
    <w:p w:rsidR="00534D6A" w:rsidRDefault="00534D6A" w:rsidP="00EB1A97">
      <w:pPr>
        <w:tabs>
          <w:tab w:val="left" w:pos="-720"/>
        </w:tabs>
        <w:suppressAutoHyphens/>
        <w:spacing w:line="240" w:lineRule="atLeast"/>
        <w:ind w:left="2160"/>
        <w:jc w:val="both"/>
        <w:rPr>
          <w:spacing w:val="-3"/>
        </w:rPr>
      </w:pPr>
      <w:r>
        <w:rPr>
          <w:spacing w:val="-3"/>
        </w:rPr>
        <w:lastRenderedPageBreak/>
        <w:t>(ii)  Systems that use bank filtration as pretreatment to a filtration plant must collect source water samples from the well (i.e., after bank filtration).  Use of bank filtration during monitoring must be consistent with routine operational practice.  Systems collecting samples after a bank filtration process may not receive treatment credit for the bank filtration under R309-215-15(16)(c).</w:t>
      </w:r>
    </w:p>
    <w:p w:rsidR="00F15B98" w:rsidRDefault="00F15B98" w:rsidP="00EB1A97">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(e)  Multiple sources.  Systems with plants that use multiple water sources, including multiple surface water sources and blended surface water and ground water sources, must collect samples as specified in paragraph (e)(i) or (ii) of this section.  The use of multiple sources during monitoring must be consistent with routine operational practice.</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If a sampling tap is available where the sources are combined prior to treatment, systems must collect samples from the tap.</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If a sampling tap where the sources are combined prior to treatment is not available, systems must collect samples at each source near the intake on the same day and must follow either paragraph (e)(ii)(A) or (B) of this section for sample analysis.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Systems may composite samples from each source into one sample prior to analysis.  The volume of sample from each source must be weighted according to the proportion of the source in the total plant flow at the time the sample is collected.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Systems may analyze samples from each source separately and calculate a weighted average of the analysis results for each sampling date.  The weighted average must be calculated by multiplying the analysis result for each source by the fraction the source contributed to total plant flow at the time the sample was collected and then summing these values.</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(f)  Additional Requirements.  Systems must submit a description of their sampling location(s) to the Director at the same time as the sampling schedule required under R309-215-15(3).  This description must address the position of the sampling location in relation to the system's water source(s) and treatment processes, including pretreatment, points of chemical treatment, and filter backwash recycle.  If the Director does not respond to a system regarding sampling location(s), the system must sample at the reported location(s).</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pStyle w:val="Heading3"/>
        <w:ind w:left="720"/>
      </w:pPr>
      <w:bookmarkStart w:id="36" w:name="_Toc369160652"/>
      <w:r>
        <w:t>(5)  Analytical methods.</w:t>
      </w:r>
      <w:bookmarkEnd w:id="36"/>
    </w:p>
    <w:p w:rsidR="00F15B98" w:rsidRDefault="00F15B98"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 xml:space="preserve">(a)  Cryptosporidium.  Systems must analyze for Cryptosporidium using Method 1623:  Cryptosporidium and Giardia in Water by Filtration/IMS/FA, 2005, United States Environmental Protection Agency, EPA-815-R-05-002 or Method 1622:  </w:t>
      </w:r>
      <w:r>
        <w:rPr>
          <w:spacing w:val="-3"/>
        </w:rPr>
        <w:lastRenderedPageBreak/>
        <w:t>Cryptosporidium in Water by Filtration/IMS/FA, 2005, United States Environmental Protection Agency, EPA-815-R-05-001, which are incorporated by reference.  You may obtain a copy of these methods online from http:// www.epa.gov/safewater/disinfection/lt2 or from the United States Environmental Protection Agency, Office of Ground Water and Drinking Water, 1201 Constitution Ave., NW, Washington, DC 20460 (Telephone:  800-426-4791).  You may inspect a copy at the Water Docket in the EPA Docket Center, 1301 Constitution Ave., NW, Washington, DC, (Telephone:  202-566-2426) or at the National Archives and Records Administration (NARA).  For information on the availability of this material at NARA, call 202-741-6030, or go to:  http://www.archives.gov/federal_register/code_of_federal_regulations/ibr_locations.html.  You may also obtain a copy of these methods by contacting the Division of Drinking Water at 801-536-4200.</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Systems must analyze at least a 10 L sample or a packed pellet volume of at least 2 mL as generated by the methods listed in paragraph (a) of this section.  Systems unable to process a 10 L sample must analyze as much sample volume as can be filtered by two filters approved by EPA for the methods listed in paragraph (a) of this section, up to a packed pellet volume of at least 2 mL.</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hanging="720"/>
        <w:jc w:val="both"/>
        <w:rPr>
          <w:spacing w:val="-3"/>
        </w:rPr>
      </w:pPr>
      <w:r>
        <w:rPr>
          <w:spacing w:val="-3"/>
        </w:rPr>
        <w:t xml:space="preserve">(ii)  </w:t>
      </w:r>
      <w:r w:rsidR="002820DB">
        <w:rPr>
          <w:spacing w:val="-3"/>
        </w:rPr>
        <w:tab/>
      </w:r>
      <w:r>
        <w:rPr>
          <w:spacing w:val="-3"/>
        </w:rPr>
        <w:t>(A)  Matrix spike (MS) samples, as required by the methods in paragraph (a) of this section, must be spiked and filtered by a laboratory approved for Cryptosporidium analysis under R309-215-15(6).</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If the volume of the MS sample is greater than 10 L, the system may filter all but 10 L of the MS sample in the field, and ship the filtered sample and the remaining 10 L of source water to the laboratory.  In this case, the laboratory must spike the remaining 10 L of water and filter it through the filter used to collect the balance of the sample in the field.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Flow cytometer-counted spiking suspensions must be used for MS samples and ongoing precision and recovery (OPR) samples.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(b)  E. coli.  Systems must use methods for enumeration of E. coli in source water approved in R309-200-4(3) and (4).</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The time from sample collection to initiation of analysis may not exceed 30 hours unless the system meets the condition of paragraph (b)(ii) of this section.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 xml:space="preserve">(ii)  The Director may approve on a case-by-case basis the holding of an E. coli sample for up to 48 hours between sample collection and initiation of analysis if the Director determines that analyzing an E. coli sample within 30 </w:t>
      </w:r>
      <w:r>
        <w:rPr>
          <w:spacing w:val="-3"/>
        </w:rPr>
        <w:lastRenderedPageBreak/>
        <w:t>hours is not feasible.  E. coli samples held between 30 to 48 hours must be analyzed by the Colilert reagent version of Standard Method 9223B as listed in R309-200-4(3) and (4).</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Systems must maintain samples between 0 deg.C and 10 deg. C during storage and transit to the laboratory.</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(c)  Turbidity.  Systems must use methods for turbidity measurement approved in R309-200-4(3) and (4).</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pStyle w:val="Heading3"/>
        <w:ind w:left="720"/>
      </w:pPr>
      <w:bookmarkStart w:id="37" w:name="_Toc369160653"/>
      <w:r>
        <w:t>(6)  Approved laboratories.</w:t>
      </w:r>
      <w:bookmarkEnd w:id="37"/>
    </w:p>
    <w:p w:rsidR="00F15B98" w:rsidRDefault="00F15B98"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(a)  Cryptosporidium.  Systems must have Cryptosporidium samples analyzed by a laboratory that is approved under EPA's Laboratory Quality Assurance Evaluation Program for Analysis of Cryptosporidium in Water or a laboratory that has been certified for Cryptosporidium analysis by an equivalent State laboratory certification program.</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(b)  E. coli.  Any laboratory certified by the EPA, the National Environmental Laboratory Accreditation Conference or the State for total coliform or fecal coliform analysis under R309-200-4(3) and (4) is approved for E. coli analysis under this subpart when the laboratory uses the same technique for E. coli that the laboratory uses for R309-200-4(3), (4) and in R444-14-4(1).</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(c)  Turbidity.  Measurements of turbidity must be made by a party approved by the State.</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pStyle w:val="Heading3"/>
        <w:ind w:left="720"/>
      </w:pPr>
      <w:bookmarkStart w:id="38" w:name="_Toc369160654"/>
      <w:r>
        <w:t>(7)  Reporting source water monitoring results.</w:t>
      </w:r>
      <w:bookmarkEnd w:id="38"/>
    </w:p>
    <w:p w:rsidR="00F15B98" w:rsidRDefault="00F15B98"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(a)  Systems must report results from the source water monitoring required under R309-215-15(2) no later than 10 days after the end of the first month following the month when the sample is collected.</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hanging="720"/>
        <w:jc w:val="both"/>
        <w:rPr>
          <w:spacing w:val="-3"/>
        </w:rPr>
      </w:pPr>
      <w:r>
        <w:rPr>
          <w:spacing w:val="-3"/>
        </w:rPr>
        <w:t>(b)  (i)  All systems serving at least 10,000 people must report the results from the initial source water monitoring required under R309-215-15(2)(a) to EPA electronically at https:// intranet.epa.gov/lt2/.</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If a system is unable to report monitoring results electronically, the system may use an alternative approach for reporting monitoring results that EPA approves.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(c)  Systems serving fewer than 10,000 people must report results from the initial source water monitoring required under R309-215-15(2)(a) to the Director.</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lastRenderedPageBreak/>
        <w:t>(d)  All systems must report results from the second round of source water monitoring required under R309-215-15(2)(b) to the Director.</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(e)  Systems must report the applicable information in paragraphs (e)(i) and (ii) of this section for the source water monitoring required under R309-215-15(2).</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Systems must report the following data elements for each Cryptosporidium analysis: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PWS ID.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Facility ID.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Sample collection date.</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(D)  Sample type (field or matrix spike).</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(E)  Sample volume filtered (L), to nearest 1/4 L.</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(F)  Was 100% of filtered volume examined.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(G)  Number of oocysts counted.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(H)  For matrix spike samples, systems must also report the sample volume spiked and estimated number of oocysts spiked.  These data are not required for field samples.</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(I)  For samples in which less than 10 L is filtered or less than 100% of the sample volume is examined, systems must also report the number of filters used and the packed pellet volume.</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(J)  For samples in which less than 100% of sample volume is examined, systems must also report the volume of resuspended concentrate and volume of this resuspension processed through immunomagnetic separation.</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Systems must report the following data elements for each E. coli analysis: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PWS ID.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Facility ID.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Sample collection date.</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(D)  Analytical method number.</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(E)  Method type.</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(F)  Source type (flowing stream, lake/reservoir, GWUDI).</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(G)  E. coli/100 mL.</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(H)  Turbidity.  (Systems serving fewer than 10,000 people that are not required to monitor for turbidity under R309-215-15(2) are not required to report turbidity with their E. coli results.)</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pStyle w:val="Heading3"/>
        <w:ind w:left="720"/>
      </w:pPr>
      <w:bookmarkStart w:id="39" w:name="_Toc369160655"/>
      <w:r>
        <w:t>(8)  Grandfathering previously collected data.</w:t>
      </w:r>
      <w:bookmarkEnd w:id="39"/>
    </w:p>
    <w:p w:rsidR="00F15B98" w:rsidRDefault="00F15B98"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2160" w:hanging="720"/>
        <w:jc w:val="both"/>
        <w:rPr>
          <w:spacing w:val="-3"/>
        </w:rPr>
      </w:pPr>
      <w:r>
        <w:rPr>
          <w:spacing w:val="-3"/>
        </w:rPr>
        <w:t xml:space="preserve">(a)  </w:t>
      </w:r>
      <w:r w:rsidR="002820DB">
        <w:rPr>
          <w:spacing w:val="-3"/>
        </w:rPr>
        <w:tab/>
      </w:r>
      <w:r>
        <w:rPr>
          <w:spacing w:val="-3"/>
        </w:rPr>
        <w:t>(i)  Systems may comply with the initial source water monitoring requirements of R309-215-15(2)(a) by grandfathering sample results collected before the system is required to begin monitoring (i.e., previously collected data).  To be grandfathered, the sample results and analysis must meet the criteria in this section and the Director must approve.</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A filtered system may grandfather Cryptosporidium samples to meet the requirements of R309-215-15(2)(a) when the system does not have corresponding E. coli and turbidity samples.  A system that grandfathers Cryptosporidium samples without E. coli and turbidity samples is not required to collect E. coli and turbidity samples when the system completes the requirements for Cryptosporidium monitoring under R309-215-15(2)(a).</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(b)  E. coli sample analysis.  The analysis of E. coli samples must meet the analytical method and approved laboratory requirements of R309-215-15(5) through R309-215-15(6).</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(c)  Cryptosporidium sample analysis.  The analysis of Cryptosporidium samples must meet the criteria in this paragraph.</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Laboratories analyzed Cryptosporidium samples using one of the analytical methods in paragraphs (c)(i)(A) through (D) of this section, which are incorporated by reference.  You may obtain a copy of these methods on-line from the United States Environmental Protection Agency, Office of Ground Water and Drinking Water, 1201 Constitution Ave, NW, Washington, DC 20460 (Telephone:  800-426-4791).  You may inspect a copy at the Water Docket in the EPA Docket Center, 1301 Constitution Ave., NW, Washington, DC, (Telephone:  202-566-2426) or at the National Archives and Records Administration (NARA).  For information on the availability of this material at NARA, call 202-741-6030, or go to:  http://www.archives.gov/federal_register/code_of_federal_regulations/ibr_lo</w:t>
      </w:r>
      <w:r>
        <w:rPr>
          <w:spacing w:val="-3"/>
        </w:rPr>
        <w:lastRenderedPageBreak/>
        <w:t>cations.html.  You may also obtain a copy of these methods by contacting the Division of Drinking Water at 801-536-4200.</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Method 1623:  Cryptosporidium and Giardia in Water by Filtration/IMS/ FA, 2005, United States Environmental Protection Agency, EPA-815-R-05-002.</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Method 1622:  Cryptosporidium in Water by Filtration/IMS/FA, 2005, United States Environmental Protection Agency, EPA-815-R-05-001.</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Method 1623:  Cryptosporidium and Giardia in Water by Filtration/IMS/ FA, 2001, United States Environmental Protection Agency, EPA-821-R-01-025.</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(D)  Method 1622:  Cryptosporidium in Water by Filtration/IMS/FA, 2001, United States Environmental Protection Agency, EPA-821-R-01-026.</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(E)  Method 1623:  Cryptosporidium and Giardia in Water by Filtration/IMS/ FA, 1999, United States Environmental Protection Agency, EPA-821-R-99-006.</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(F)  Method 1622:  Cryptosporidium in Water by Filtration/IMS/FA, 1999, United States Environmental Protection Agency, EPA-821-R-99-001.</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For each Cryptosporidium sample, the laboratory analyzed at least 10 L of sample or at least 2 mL of packed pellet or as much volume as could be filtered by 2 filters that EPA approved for the methods listed in paragraph (c)(1) of this section.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(d)  Sampling location.  The sampling location must meet the conditions in R309-215-15(4).</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(e)  Sampling frequency.  Cryptosporidium samples were collected no less frequently than each calendar month on a regular schedule, beginning no earlier than January 1999.  Sample collection intervals may vary for the conditions specified in R309-215-15(3)(b)(i) and (ii) if the system provides documentation of the condition when reporting monitoring results.</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The Director may approve grandfathering of previously collected data where there are time gaps in the sampling frequency if the system conducts additional monitoring the Director specifies to ensure that the data used to comply with the initial source water monitoring requirements of R309-215-15(2)(a) are seasonally representative and unbiased.</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Systems may grandfather previously collected data where the sampling frequency within each month varied.  If the Cryptosporidium sampling frequency varied, systems must follow the monthly averaging procedure in R309-215-15(11)(b)(v) when calculating the bin classification for filtered systems.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(f)  Reporting monitoring results for grandfathering.  Systems that request to grandfather previously collected monitoring results must report the following information by the applicable dates listed in this paragraph.  Systems serving at least 10,000 people must report this information to EPA unless the Director approves reporting to the Director rather than EPA.  Systems serving fewer than 10,000 people must report this information to the Director.</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Systems must report that they intend to submit previously collected monitoring results for grandfathering.  This report must specify the number of previously collected results the system will submit, the dates of the first and last sample, and whether a system will conduct additional source water monitoring to meet the requirements of R309-215-15(2)(a).  Systems must report this information no later than the date the sampling schedule under R309-215-15(3) is required.</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Systems must report previously collected monitoring results for grandfathering, along with the associated documentation listed in paragraphs (f)(ii)(A) through (D) of this section, no later than two months after the applicable date listed in R309-215-15(2)(c).</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For each sample result, systems must report the applicable data elements in R309-215-15(7).</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Systems must certify that the reported monitoring results include all results the system generated during the time period beginning with the first reported result and ending with the final reported result.  This applies to samples that were collected from the sampling location specified for source water monitoring under this subpart, not spiked, and analyzed using the laboratory's routine process for the analytical methods listed in this section.</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Systems must certify that the samples were representative of a plant's source water(s) and the source water(s) have not changed.  Systems must report a description of the sampling location(s), which must address the position of the sampling location in relation to the system's water source(s) and treatment processes, including points of chemical addition and filter backwash recycle.</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lastRenderedPageBreak/>
        <w:t>(D)  For Cryptosporidium samples, the laboratory or laboratories that analyzed the samples must provide a letter certifying that the quality control criteria specified in the methods listed in paragraph (c)(i) of this section were met for each sample batch associated with the reported results.  Alternatively, the laboratory may provide bench sheets and sample examination report forms for each field, matrix spike, IPR, OPR, and method blank sample associated with the reported results.</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(g)  If the Director determines that a previously collected data set submitted for grandfathering was generated during source water conditions that were not normal for the system, such as a drought, the Director may disapprove the data.  Alternatively, the Director may approve the previously collected data if the system reports additional source water monitoring data, as determined by the Director, to ensure that the data set used under R309-215-15(11) represents average source water conditions for the system.</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(h)  If a system submits previously collected data that fully meet the number of samples required for initial source water monitoring under R309-215-15(2)(a) and some of the data are rejected due to not meeting the requirements of this section, systems must conduct additional monitoring to replace rejected data on a schedule the Director approves.  Systems are not required to begin this additional monitoring until two months after notification that data have been rejected and additional monitoring is necessary.</w:t>
      </w:r>
    </w:p>
    <w:p w:rsidR="00F15B98" w:rsidRDefault="00F15B98" w:rsidP="002820DB">
      <w:pPr>
        <w:tabs>
          <w:tab w:val="left" w:pos="-720"/>
        </w:tabs>
        <w:suppressAutoHyphens/>
        <w:spacing w:line="240" w:lineRule="atLeast"/>
        <w:ind w:left="1440"/>
        <w:jc w:val="both"/>
        <w:rPr>
          <w:spacing w:val="-3"/>
        </w:rPr>
      </w:pPr>
    </w:p>
    <w:p w:rsidR="002820DB" w:rsidRDefault="00534D6A" w:rsidP="002820DB">
      <w:pPr>
        <w:pStyle w:val="Heading3"/>
        <w:ind w:left="720"/>
      </w:pPr>
      <w:bookmarkStart w:id="40" w:name="_Toc369160656"/>
      <w:r>
        <w:t xml:space="preserve">(9)  Disinfection Profiling and Benchmarking Requirements </w:t>
      </w:r>
      <w:r w:rsidR="002820DB">
        <w:t>–</w:t>
      </w:r>
      <w:bookmarkEnd w:id="40"/>
      <w:r>
        <w:t xml:space="preserve"> </w:t>
      </w:r>
    </w:p>
    <w:p w:rsidR="002820DB" w:rsidRDefault="002820DB"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720"/>
        <w:jc w:val="both"/>
        <w:rPr>
          <w:spacing w:val="-3"/>
        </w:rPr>
      </w:pPr>
      <w:r>
        <w:rPr>
          <w:spacing w:val="-3"/>
        </w:rPr>
        <w:t>Requirements when making a significant change in disinfection practice.</w:t>
      </w:r>
    </w:p>
    <w:p w:rsidR="00F15B98" w:rsidRDefault="00F15B98"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(a)  Following the completion of initial source water monitoring under R309-215-15(2)(a), a system that plans to make a significant change to its disinfection practice, as defined in paragraph (b) of this section, must develop disinfection profiles and calculate disinfection benchmarks for Giardia lamblia and viruses as described in R309-215-15(10).  Prior to changing the disinfection practice, the system must notify the Director and must include in this notice the information in paragraphs (a)(i) through (iii) of this section.</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A completed disinfection profile and disinfection benchmark for Giardia lamblia and viruses as described in R309-215-15(10).</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A description of the proposed change in disinfection practice.</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An analysis of how the proposed change will affect the current level of disinfection.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lastRenderedPageBreak/>
        <w:t>(b)  Significant changes to disinfection practice are defined as follows:</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Changes to the point of disinfection;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Changes to the disinfectant(s) used in the treatment plant;</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Changes to the disinfection process; or</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(iv)  Any other modification identified by the Director as a significant change to disinfection practice.</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pStyle w:val="Heading3"/>
        <w:ind w:left="720"/>
      </w:pPr>
      <w:bookmarkStart w:id="41" w:name="_Toc369160657"/>
      <w:r>
        <w:t>(10)  Developing the disinfection profile and benchmark.</w:t>
      </w:r>
      <w:bookmarkEnd w:id="41"/>
    </w:p>
    <w:p w:rsidR="00F15B98" w:rsidRDefault="00F15B98"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 xml:space="preserve">(a)  Systems required to develop disinfection profiles under R309-215-15(9) must follow the requirements of this section.  Systems must monitor at least weekly for a period of 12 consecutive months to determine the total log inactivation for Giardia lamblia and viruses.  If systems monitor more frequently, the monitoring frequency must be evenly spaced.  Systems that operate for fewer than 12 months per year must monitor weekly during the period of operation.  Systems must determine log inactivation for Giardia lamblia through the entire plant, based on CT </w:t>
      </w:r>
      <w:r>
        <w:rPr>
          <w:spacing w:val="-3"/>
          <w:vertAlign w:val="subscript"/>
        </w:rPr>
        <w:t>99.9</w:t>
      </w:r>
      <w:r>
        <w:rPr>
          <w:spacing w:val="-3"/>
        </w:rPr>
        <w:t xml:space="preserve"> values in Tables 1.1 through 1.6, 2.1 and 3.1 of Section 141.74(b) in the code of Federal Regulations as applicable (available from the Division).  Systems must determine log inactivation for viruses through the entire treatment plant based on a protocol approved by the Director.</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(b)  Systems with a single point of disinfectant application prior to the entrance to the distribution system must conduct the monitoring in paragraphs (b)(i) through (iv) of this section.  Systems with more than one point of disinfectant application must conduct the monitoring in paragraphs (b)(i) through (iv) of this section for each disinfection segment.  Systems must monitor the parameters necessary to determine the total inactivation ratio, using analytical methods in R309-200-4(3) and (4).</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For systems using a disinfectant other than UV, the temperature of the disinfected water must be measured at each residual disinfectant concentration sampling point during peak hourly flow or at an alternative location approved by the Director.</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For systems using chlorine, the pH of the disinfected water must be measured at each chlorine residual disinfectant concentration sampling point during peak hourly flow or at an alternative location approved by the Director.</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The disinfectant contact time(s) (t) must be determined during peak hourly flow.</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lastRenderedPageBreak/>
        <w:t>(iv)  The residual disinfectant concentration(s) (C) of the water before or at the first customer and prior to each additional point of disinfectant application must be measured during peak hourly flow.</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(c)  In lieu of conducting new monitoring under paragraph (b) of this section, systems may elect to meet the requirements of paragraphs (c)(i) or (ii) of this section.</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Systems that have at least one year of existing data that are substantially equivalent to data collected under the provisions of paragraph (b) of this section may use these data to develop disinfection profiles as specified in this section if the system has neither made a significant change to its treatment practice nor changed sources since the data were collected.  Systems may develop disinfection profiles using up to three years of existing data.</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Systems may use disinfection profile(s) developed under R309-215-14 in lieu of developing a new profile if the system has neither made a significant change to its treatment practice nor changed sources since the profile was developed.  Systems that have not developed a virus profile under R309-251-14 must develop a virus profile using the same monitoring data on which the Giardia lamblia profile is based.</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(d)  Systems must calculate the total inactivation ratio for Giardia lamblia as specified in paragraphs (d)(i) through (iii) of this section.</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Systems using only one point of disinfectant application may determine the total inactivation ratio for the disinfection segment based on either of the methods in paragraph (d)(1)(i) or (ii) of this section.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Determine one inactivation ratio (CTcalc/CT</w:t>
      </w:r>
      <w:r>
        <w:rPr>
          <w:spacing w:val="-3"/>
          <w:vertAlign w:val="subscript"/>
        </w:rPr>
        <w:t>99.9</w:t>
      </w:r>
      <w:r>
        <w:rPr>
          <w:spacing w:val="-3"/>
        </w:rPr>
        <w:t>) before or at the first customer during peak hourly flow.</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Determine successive CTcalc/ CT</w:t>
      </w:r>
      <w:r>
        <w:rPr>
          <w:spacing w:val="-3"/>
          <w:vertAlign w:val="subscript"/>
        </w:rPr>
        <w:t>99.9</w:t>
      </w:r>
      <w:r>
        <w:rPr>
          <w:spacing w:val="-3"/>
        </w:rPr>
        <w:t xml:space="preserve"> values, representing sequential inactivation ratios, between the point of disinfectant application and a point before or at the first customer during peak hourly flow.  The system must calculate the total inactivation ratio by determining (CTcalc/CT</w:t>
      </w:r>
      <w:r>
        <w:rPr>
          <w:spacing w:val="-3"/>
          <w:vertAlign w:val="subscript"/>
        </w:rPr>
        <w:t>99.9</w:t>
      </w:r>
      <w:r>
        <w:rPr>
          <w:spacing w:val="-3"/>
        </w:rPr>
        <w:t>) for each sequence and then adding the (CTcalc/ CT</w:t>
      </w:r>
      <w:r>
        <w:rPr>
          <w:spacing w:val="-3"/>
          <w:vertAlign w:val="subscript"/>
        </w:rPr>
        <w:t>99.9</w:t>
      </w:r>
      <w:r>
        <w:rPr>
          <w:spacing w:val="-3"/>
        </w:rPr>
        <w:t>) values together to determine the sum of (CTcalc/CT</w:t>
      </w:r>
      <w:r>
        <w:rPr>
          <w:spacing w:val="-3"/>
          <w:vertAlign w:val="subscript"/>
        </w:rPr>
        <w:t>99.9</w:t>
      </w:r>
      <w:r>
        <w:rPr>
          <w:spacing w:val="-3"/>
        </w:rPr>
        <w:t>).</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Systems using more than one point of disinfectant application before the first customer must determine the CT value of each disinfection segment immediately prior to the next point of disinfectant application, or for the final segment, before or at the first customer, during peak hourly flow.  The (CTcalc/ CT</w:t>
      </w:r>
      <w:r>
        <w:rPr>
          <w:spacing w:val="-3"/>
          <w:vertAlign w:val="subscript"/>
        </w:rPr>
        <w:t>99.9</w:t>
      </w:r>
      <w:r>
        <w:rPr>
          <w:spacing w:val="-3"/>
        </w:rPr>
        <w:t>) value of each segment and the sum of (CTcalc/CT</w:t>
      </w:r>
      <w:r>
        <w:rPr>
          <w:spacing w:val="-3"/>
          <w:vertAlign w:val="subscript"/>
        </w:rPr>
        <w:t>99.9</w:t>
      </w:r>
      <w:r>
        <w:rPr>
          <w:spacing w:val="-3"/>
        </w:rPr>
        <w:t>) must be calculated using the method in paragraph (d)(i)(B) of this section.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The system must determine the total logs of inactivation by multiplying the value calculated in paragraph (d)(i) or (d)(ii) of this section by 3.0.</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(iv)  Systems must calculate the log of inactivation for viruses using a protocol approved by the Director.</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(e)  Systems must use the procedures specified in paragraphs (e)(i) and (ii) of this section to calculate a disinfection benchmark.</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For each year of profiling data collected and calculated under paragraphs (a) through (d) of this section, systems must determine the lowest mean monthly level of both Giardia lamblia and virus inactivation.  Systems must determine the mean Giardia lamblia and virus inactivation for each calendar month for each year of profiling data by dividing the sum of daily or weekly Giardia lamblia and virus log inactivation by the number of values calculated for that month.</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The disinfection benchmark is the lowest monthly mean value (for systems with one year of profiling data) or the mean of the lowest monthly mean values (for systems with more than one year of profiling data) of Giardia lamblia and virus log inactivation in each year of profiling data.</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pStyle w:val="Heading3"/>
        <w:ind w:left="720"/>
      </w:pPr>
      <w:bookmarkStart w:id="42" w:name="_Toc369160658"/>
      <w:r>
        <w:t>(11)  Treatment Technique Requirements - Bin classification for filtered systems.</w:t>
      </w:r>
      <w:bookmarkEnd w:id="42"/>
    </w:p>
    <w:p w:rsidR="00F15B98" w:rsidRDefault="00F15B98"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(a)  Following completion of the initial round of source water monitoring required under R309-215-15(2)(a), filtered systems must calculate an initial Cryptosporidium bin concentration for each plant for which monitoring was required.  Calculation of the bin concentration must use the Cryptosporidium results reported under R309-215-15(2)(a) and must follow the procedures in paragraphs (b)(i) through (v) of this section.</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hanging="720"/>
        <w:jc w:val="both"/>
        <w:rPr>
          <w:spacing w:val="-3"/>
        </w:rPr>
      </w:pPr>
      <w:r>
        <w:rPr>
          <w:spacing w:val="-3"/>
        </w:rPr>
        <w:t>(b)</w:t>
      </w:r>
      <w:r w:rsidR="002820DB">
        <w:rPr>
          <w:spacing w:val="-3"/>
        </w:rPr>
        <w:tab/>
      </w:r>
      <w:r>
        <w:rPr>
          <w:spacing w:val="-3"/>
        </w:rPr>
        <w:t>(i)  For systems that collect a total of at least 48 samples, the bin concentration is equal to the arithmetic mean of all sample concentrations.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For systems that collect a total of at least 24 samples, but not more than 47 samples, the bin concentration is equal to the highest arithmetic mean of all sample concentrations in any 12 consecutive months during which Cryptosporidium samples were collected.</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For systems that serve fewer than 10,000 people and monitor for Cryptosporidium for only one year (i.e., collect 24 samples in 12 months), the bin concentration is equal to the arithmetic mean of all sample concentrations.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(iv)  For systems with plants operating only part of the year that monitor fewer than 12 months per year under R309-215-15(2)(e), the bin concentration is equal to the highest arithmetic mean of all sample concentrations during any year of Cryptosporidium monitoring.</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(v)  If the monthly Cryptosporidium sampling frequency varies, systems must first calculate a monthly average for each month of monitoring.  Systems must then use these monthly average concentrations, rather than individual sample concentrations, in the applicable calculation for bin classification in paragraphs (b)(i) through (iv) of this section.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(c)  Filtered systems must determine their initial bin classification from the following and using the Cryptosporidium bin concentration calculated under paragraphs (a) and (b) of this section:</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Systems that are required to monitor for Cryptosporidium under R309-215-15(2):</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with a cryptosporidium concentration of less than 0.075 oocyst/L, the bin classification is Bin 1.</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with a cryptosporidium concentration of 0.075 oocysts/L to less than 1.0 oocysts/L, the bin classification is Bin 2.</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with a cryptosporidium concentration of 1.0 oocysts/L to less than 3.0 oocysts/L, the bin classification is Bin 3.</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(D)  with a cryptosporidium concentration of equal to or greater than 3.0 oocysts/L, the bin classification is Bin 4.</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Systems serving fewer than 10,000 people and not required to monitor for Cryptosporidium under R309-215-15(2)(a)(iii), the concentration of cryptosporidium is not applicable and their bin classification is Bin 1.</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Based on calculations in paragraph (a) or (d) of this section, as applicable.</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(d)  Following completion of the second round of source water monitoring required under R309-215-15(2)(b), filtered systems must recalculate their Cryptosporidium bin concentration using the Cryptosporidium results reported under R309-215-15(2)(b) and following the procedures in paragraphs (b)(i) through (iv) of this section.  Systems must then redetermine their bin classification using this bin concentration and the table in paragraph (c) of this section.</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hanging="720"/>
        <w:jc w:val="both"/>
        <w:rPr>
          <w:spacing w:val="-3"/>
        </w:rPr>
      </w:pPr>
      <w:r>
        <w:rPr>
          <w:spacing w:val="-3"/>
        </w:rPr>
        <w:lastRenderedPageBreak/>
        <w:t>(e)</w:t>
      </w:r>
      <w:r w:rsidR="002820DB">
        <w:rPr>
          <w:spacing w:val="-3"/>
        </w:rPr>
        <w:tab/>
      </w:r>
      <w:r>
        <w:rPr>
          <w:spacing w:val="-3"/>
        </w:rPr>
        <w:t>(i)  Filtered systems must report their initial bin classification under paragraph (c) of this section to the Director for approval no later than 6 months after the system is required to complete initial source water monitoring based on the schedule in R309-215-15(2)(c).</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Systems must report their bin classification under paragraph (d) of this section to the Director for approval no later than 6 months after the system is required to complete the second round of source water monitoring based on the schedule in R309-215-15(2)(c).</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The bin classification report to the Director must include a summary of source water monitoring data and the calculation procedure used to determine bin classification.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(f)  Failure to comply with the conditions of paragraph (e) of this section is a violation of the treatment technique requirement.</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pStyle w:val="Heading3"/>
        <w:ind w:left="720"/>
      </w:pPr>
      <w:bookmarkStart w:id="43" w:name="_Toc369160659"/>
      <w:r>
        <w:t>(12)  Filtered system additional Cryptosporidium treatment requirements.</w:t>
      </w:r>
      <w:bookmarkEnd w:id="43"/>
    </w:p>
    <w:p w:rsidR="00F15B98" w:rsidRDefault="00F15B98"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(a)  Filtered systems must provide the level of additional treatment for Cryptosporidium specified in this paragraph based on their bin classification as determined under R309-215-15(11) and according to the schedule in R309-215-15(13).  The filtration treatment used by the system in this paragraph must be utilized in full compliance with the requirements of R309-200-5(5), R309-200-7, R309-215-8 and 9.</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If the system bin classification is Bin 1 and the system uses: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Conventional filtration treatment including softening there is no additional cryptosporidium treatment required.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Direct filtration there is no additional cryptosporidium treatment required.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Slow sand or diatomaceous earth filtration there is no additional cryptosporidium treatment required.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(D)  Alternative filtration technologies there is no additional cryptosporidium treatment required.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If the system bin classification is Bin 2 and the system uses: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Conventional filtration treatment including softening there is an additional 1-log cryptosporidium treatment required.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Direct filtration there is an additional 1.5-log cryptosporidium treatment required.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Slow sand or diatomaceous earth filtration there is an additional 1-log cryptosporidium treatment required.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(D)  Alternative filtration technologies there is an additional cryptosporidium treatment required as determined by the Director such that the total Cryptosporidium removal an inactivation is at least 4.0-log.</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If the system bin classification is Bin 3 and the system uses: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Conventional filtration treatment including softening there is an additional 2-log cryptosporidium treatment required.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Direct filtration there is an additional 2.5-log cryptosporidium treatment required.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Slow sand or diatomaceous earth filtration there is an additional 2-log cryptosporidium treatment required.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(D)  Alternative filtration technologies there is an additional cryptosporidium treatment required as determined by the Director such that the total Cryptosporidium removal an inactivation is at least 5.0-log.</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(iv)  If the system bin classification is Bin 4 and the system uses: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Conventional filtration treatment including softening there is an additional 2.5-log cryptosporidium treatment required.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Direct filtration there is an additional 3-log cryptosporidium treatment required.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Slow sand or diatomaceous earth filtration there is an additional 2.5-log cryptosporidium treatment required.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(D)  Alternative filtration technologies there is an additional cryptosporidium treatment required as determined by the Director such that the total Cryptosporidium removal an inactivation is at least 5.5-log.</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hanging="720"/>
        <w:jc w:val="both"/>
        <w:rPr>
          <w:spacing w:val="-3"/>
        </w:rPr>
      </w:pPr>
      <w:r>
        <w:rPr>
          <w:spacing w:val="-3"/>
        </w:rPr>
        <w:t>(b)</w:t>
      </w:r>
      <w:r w:rsidR="002820DB">
        <w:rPr>
          <w:spacing w:val="-3"/>
        </w:rPr>
        <w:tab/>
      </w:r>
      <w:r>
        <w:rPr>
          <w:spacing w:val="-3"/>
        </w:rPr>
        <w:t xml:space="preserve">(i)  Filtered systems must use one or more of the treatment and management options listed in R309-215-15(14), termed the microbial toolbox, to comply </w:t>
      </w:r>
      <w:r>
        <w:rPr>
          <w:spacing w:val="-3"/>
        </w:rPr>
        <w:lastRenderedPageBreak/>
        <w:t>with the additional Cryptosporidium treatment required in paragraph (a) of this section.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Systems classified in Bin 3 and Bin 4 must achieve at least 1-log of the additional Cryptosporidium treatment required under paragraph (a) of this section using either one or a combination of the following:  bag filters, bank filtration, cartridge filters, chlorine dioxide, membranes, ozone, or UV, as described in R309-215-15(15) through R309-215-15(19).</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(c)  Failure by a system in any month to achieve treatment credit by meeting criteria in R309-215-15(15) through R309-215-15(19) for microbial toolbox options that is at least equal to the level of treatment required in paragraph (a) of this section is a violation of the treatment technique requirement.</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(d)  If the Director determines during a sanitary survey or an equivalent source water assessment that after a system completed the monitoring conducted under R309-215-15(2)(a) or R309-215-15(2)(b), significant changes occurred in the system's watershed that could lead to increased contamination of the source water by Cryptosporidium, the system must take actions specified by the Director to address the contamination.  These actions may include additional source water monitoring and/or implementing microbial toolbox options listed in R309-215-15(14).</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pStyle w:val="Heading3"/>
        <w:ind w:left="720"/>
      </w:pPr>
      <w:bookmarkStart w:id="44" w:name="_Toc369160660"/>
      <w:r>
        <w:t>(13)  Schedule for compliance with Cryptosporidium treatment requirements.</w:t>
      </w:r>
      <w:bookmarkEnd w:id="44"/>
    </w:p>
    <w:p w:rsidR="00F15B98" w:rsidRDefault="00F15B98"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(a)  Following initial bin classification under R309-215-15(11)(c), filtered systems must provide the level of treatment for Cryptosporidium required under R309-215-15(12) according to the schedule in paragraph (c) of this section.</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(b)  Cryptosporidium treatment compliance dates.</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Systems that serve at least 100,000 people must comply with Cryptosporidium treatment requirements no later than April 1, 2012.</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Systems that serve from 50,000 to 99,999 people must comply with Cryptosporidium treatment requirements no later than October 1, 2012.</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Systems that serve from 10,000 to 49,999 people must comply with Cryptosporidium treatment requirements no later than October 1, 2013.</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(iv)  Systems that serve less than 10,000 people must comply with Cryptosporidium treatment requirements no later than October 1, 2014.</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(v)  The Director may allow up to an additional two years for complying with the treatment requirement for systems making capital improvements.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(c)  If the bin classification for a filtered system changes following the second round of source water monitoring, as determined under R309-215-15(11)(d), the system must provide the level of treatment for Cryptosporidium required under R309-215-15(12) on a schedule the Director approves.</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pStyle w:val="Heading3"/>
        <w:ind w:left="720"/>
      </w:pPr>
      <w:bookmarkStart w:id="45" w:name="_Toc369160661"/>
      <w:r>
        <w:t>(14)  Microbial toolbox options for meeting Cryptosporidium treatment requirements.</w:t>
      </w:r>
      <w:bookmarkEnd w:id="45"/>
    </w:p>
    <w:p w:rsidR="00F15B98" w:rsidRDefault="00F15B98"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(a)  Systems receive the treatment credits listed in the table in paragraph (b) of this section by meeting the conditions for microbial toolbox options described in R309-215-15(15) through R309-215-15(19).  Systems apply these treatment credits to meet the treatment requirements in R309-215-15(12).</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(b)  The following sub-section summarizes options in the microbial toolbox and the Cryptosporidium treatment credit with design and implementation criteria.</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Source Protection and Management Toolbox Options: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Watershed control program:  0.5-log credit for Director-approved program comprising required elements, annual program status report to Director, and regular watershed survey.  Specific criteria are in R309-215-15(15) (a).</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Alternative source/intake management:  No prescribed credit.  Systems may conduct simultaneous monitoring for treatment bin classification at alternative intake locations or under alternative intake management strategies.  Specific criteria are in R309-215-15(15) (b).</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Pre Filtration Toolbox Options: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Presedimentation basin with coagulation:  0.5-log credit during any month that presedimentation basins achieve a monthly mean reduction of 0.5-log or greater in turbidity or alternative Director-approved performance criteria.  To be eligible, basins must be operated continuously with coagulant addition and all plant flow must pass through basins.  Specific criteria are in R309-215-15(16) (a).</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Two-stage lime softening:  0.5-log credit for two-stage softening where chemical addition and hardness precipitation occur in both stages.  All plant flow must pass through both stages.  Single-stage softening is credited as equivalent to conventional treatment.  Specific criteria are in R309-215-15(16) (b).</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Bank filtration:  0.5-log credit for 25-foot setback; 1.0-log credit for 50-foot setback; aquifer must be unconsolidated sand containing at least 10 percent fines; average turbidity in wells must be less than 1 NTU.  Systems using wells followed by filtration when conducting source water monitoring must sample the well to determine bin classification and are not eligible for additional credit.  Specific criteria are in R309-215-15(16) (c).</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Treatment Performance Toolbox Options: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Combined filter performance:  0.5-log credit for combined filter effluent turbidity less than or equal to 0.15 NTU in at least 95 percent of measurements each month.  Specific criteria are in R309-215-15(17) (a).</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Individual filter performance:  0.5-log credit (in addition to 0.5-log combined filter performance credit) if individual filter effluent turbidity is less than or equal to 0.15 NTU in at least 95 percent of samples each month in each filter and is never greater than 0.3 NTU in two consecutive measurements in any filter.  Specific criteria are in R309-215-15(17) (b).</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Demonstration of performance:  Credit awarded to unit process or treatment train based on a demonstration to the Director with a Director-approved protocol.  Specific criteria are in R309-215-15(17) (c).</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(iv)  Additional Filtration Toolbox Options: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Bag or cartridge filters (individual filters):  Up to 2-log credit based on the removal efficiency demonstrated during challenge testing with a 1.0-log factor of safety.  Specific criteria are in R309-215-15(18) (a).</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Bag or cartridge filters (in series):  Up to 2.5-log credit based on the removal efficiency demonstrated during challenge testing with a 0.5-log factor of safety.  Specific criteria are in R309-215-15(18) (a).</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Membrane filtration:  Log credit equivalent to removal efficiency demonstrated in challenge test for device if supported by direct integrity testing.  Specific criteria are in R309-215-15(18) (b).</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(D)  Second stage filtration:  0.5-log credit for second separate granular media filtration stage if treatment train includes coagulation prior to first filter.  Specific criteria are in R309-215-15(18) (c).</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(E)  Slow sand filters:  2.5-log credit as a secondary filtration step; 3.0-log credit as a primary filtration process.  No prior chlorination for either option.  Specific criteria are in R309-215-15(18) (d).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(v)  Inactivation Toolbox Options: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Chlorine dioxide:  Log credit based on measured CT in relation to CT table.  Specific criteria in R309-215-15(19) (b).</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Ozone:  Log credit based on measured CT in relation to CT table.  Specific criteria in R309-215-15(19) (b).</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UV:  Log credit based on validated UV dose in relation to UV dose table; reactor validation testing required to establish UV dose and associated operating conditions.  Specific criteria in R309-215-15(19) (d).</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pStyle w:val="Heading3"/>
        <w:ind w:left="720"/>
      </w:pPr>
      <w:bookmarkStart w:id="46" w:name="_Toc369160662"/>
      <w:r>
        <w:t>(15)  Source toolbox components.</w:t>
      </w:r>
      <w:bookmarkEnd w:id="46"/>
    </w:p>
    <w:p w:rsidR="00F15B98" w:rsidRDefault="00F15B98"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(a)  Watershed control program.  Systems receive 0.5-log Cryptosporidium treatment credit for implementing a watershed control program that meets the requirements of this section.</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Systems that intend to apply for the watershed control program credit must notify the Director of this intent no later than two years prior to the treatment compliance date applicable to the system in R309-215-15(13).</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Systems must submit to the Director a proposed watershed control plan no later than one year before the applicable treatment compliance date in R309-215-15(13).  The Director must approve the watershed control plan for the system to receive watershed control program treatment credit.  The watershed control plan must include the elements in paragraphs (a)(ii)(A) through (D) of this section.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Identification of an ''area of influence'' outside of which the likelihood of Cryptosporidium or fecal contamination affecting the treatment plant intake is not significant.  This is the area to be evaluated in future watershed surveys under paragraph (a)(v)(B) of this section.</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Identification of both potential and actual sources of Cryptosporidium contamination and an assessment of the relative impact of these sources on the system's source water quality.</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lastRenderedPageBreak/>
        <w:t>(C)  An analysis of the effectiveness and feasibility of control measures that could reduce Cryptosporidium loading from sources of contamination to the system's source water.</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(D)  A statement of goals and specific actions the system will undertake to reduce source water Cryptosporidium levels.  The plan must explain how the actions are expected to contribute to specific goals, identify watershed partners and their roles, identify resource requirements and commitments, and include a schedule for plan implementation with deadlines for completing specific actions identified in the plan.</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Systems with existing watershed control programs (i.e., programs in place on January 5, 2006) are eligible to seek this credit.  Their watershed control plans must meet the criteria in paragraph (a)(ii) of this section and must specify ongoing and future actions that will reduce source water Cryptosporidium levels.</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(iv)  If the Director does not respond to a system regarding approval of a watershed control plan submitted under this section and the system meets the other requirements of this section, the watershed control program will be considered approved and 0.5 log Cryptosporidium treatment credit will be awarded unless and until the Director subsequently withdraws such approval.</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(v)  Systems must complete the actions in paragraphs (a)(v)(A) through (C) of this section to maintain the 0.5-log credit.</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Submit an annual watershed control program status report to the Director.  The annual watershed control program status report must describe the system's implementation of the approved plan and assess the adequacy of the plan to meet its goals.  It must explain how the system is addressing any shortcomings in plan implementation, including those previously identified by the Director or as the result of the watershed survey conducted under paragraph (a)(v)(B) of this section.  It must also describe any significant changes that have occurred in the watershed since the last watershed sanitary survey.  If a system determines during implementation that making a significant change to its approved watershed control program is necessary, the system must notify the Director prior to making any such changes.  If any change is likely to reduce the level of source water protection, the system must also list in its notification the actions the system will take to mitigate this effect.</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 xml:space="preserve">(B)  Undergo a watershed sanitary survey every three years for community water systems and every five years for non-community water systems and submit the survey report to the Director.  The </w:t>
      </w:r>
      <w:r>
        <w:rPr>
          <w:spacing w:val="-3"/>
        </w:rPr>
        <w:lastRenderedPageBreak/>
        <w:t>survey must be conducted according to State guidelines and by persons the Director approves.</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3600"/>
        <w:jc w:val="both"/>
        <w:rPr>
          <w:spacing w:val="-3"/>
        </w:rPr>
      </w:pPr>
      <w:r>
        <w:rPr>
          <w:spacing w:val="-3"/>
        </w:rPr>
        <w:t>(I)  The watershed sanitary survey must meet the following criteria:  encompass the region identified in the Director-approved watershed control plan as the area of influence; assess the implementation of actions to reduce source water Cryptosporidium levels; and identify any significant new sources of Cryptosporidium.</w:t>
      </w:r>
    </w:p>
    <w:p w:rsidR="00F15B98" w:rsidRDefault="00F15B98" w:rsidP="002820DB">
      <w:pPr>
        <w:tabs>
          <w:tab w:val="left" w:pos="-720"/>
        </w:tabs>
        <w:suppressAutoHyphens/>
        <w:spacing w:line="240" w:lineRule="atLeast"/>
        <w:ind w:left="3600"/>
        <w:jc w:val="both"/>
        <w:rPr>
          <w:spacing w:val="-3"/>
        </w:rPr>
      </w:pPr>
    </w:p>
    <w:p w:rsidR="00534D6A" w:rsidRDefault="00534D6A" w:rsidP="002820DB">
      <w:pPr>
        <w:tabs>
          <w:tab w:val="left" w:pos="-720"/>
        </w:tabs>
        <w:suppressAutoHyphens/>
        <w:spacing w:line="240" w:lineRule="atLeast"/>
        <w:ind w:left="3600"/>
        <w:jc w:val="both"/>
        <w:rPr>
          <w:spacing w:val="-3"/>
        </w:rPr>
      </w:pPr>
      <w:r>
        <w:rPr>
          <w:spacing w:val="-3"/>
        </w:rPr>
        <w:t>(II)  If the Director determines that significant changes may have occurred in the watershed since the previous watershed sanitary survey, systems must undergo another watershed sanitary survey by a date the Director requires, which may be earlier than the regular date in paragraph (a)(v)(B) of this section.</w:t>
      </w:r>
    </w:p>
    <w:p w:rsidR="00F15B98" w:rsidRDefault="00F15B98" w:rsidP="002820DB">
      <w:pPr>
        <w:tabs>
          <w:tab w:val="left" w:pos="-720"/>
        </w:tabs>
        <w:suppressAutoHyphens/>
        <w:spacing w:line="240" w:lineRule="atLeast"/>
        <w:ind w:left="360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The system must make the watershed control plan, annual status reports, and watershed sanitary survey reports available to the public upon request.  These documents must be in a plain language style and include criteria by which to evaluate the success of the program in achieving plan goals.  The Director may approve systems to withhold from the public portions of the annual status report, watershed control plan, and watershed sanitary survey based on water supply security considerations.</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(vi)  If the Director determines that a system is not carrying out the approved watershed control plan, the Director may withdraw the watershed control program treatment credit.</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(b)  Alternative source.  (i) A system may conduct source water monitoring that reflects a different intake location (either in the same source or for an alternate source) or a different procedure for the timing or level of withdrawal from the source (alternative source monitoring).  If the Director approves, a system may determine its bin classification under R309-215-15(11) based on the alternative source monitoring results.</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If systems conduct alternative source monitoring under paragraph (b)(i) of this section, systems must also monitor their current plant intake concurrently as described in R309-215-15(2).</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 xml:space="preserve">(iii)  Alternative source monitoring under paragraph (b)(i) of this section must meet the requirements for source monitoring to determine bin classification, as described in R309-215-15(2) through R309-215-15(7).  Systems must report the alternative source monitoring results to the Director, </w:t>
      </w:r>
      <w:r>
        <w:rPr>
          <w:spacing w:val="-3"/>
        </w:rPr>
        <w:lastRenderedPageBreak/>
        <w:t>along with supporting information documenting the operating conditions under which the samples were collected.</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(iv)  If a system determines its bin classification under R309-215-15(11) using alternative source monitoring results that reflect a different intake location or a different procedure for managing the timing or level of withdrawal from the source, the system must relocate the intake or permanently adopt the withdrawal procedure, as applicable, no later than the applicable treatment compliance date in R309-215-15(13).</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pStyle w:val="Heading3"/>
        <w:ind w:left="720"/>
      </w:pPr>
      <w:bookmarkStart w:id="47" w:name="_Toc369160663"/>
      <w:r>
        <w:t>(16)  Pre-filtration treatment toolbox components.</w:t>
      </w:r>
      <w:bookmarkEnd w:id="47"/>
    </w:p>
    <w:p w:rsidR="00F15B98" w:rsidRDefault="00F15B98"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(a)  Presedimentation.  Systems receive 0.5-log Cryptosporidium treatment credit for a presedimentation basin during any month the process meets the criteria in this paragraph.</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The presedimentation basin must be in continuous operation and must treat the entire plant flow taken from a surface water or GWUDI source.</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The system must continuously add a coagulant to the presedimentation basin.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The presedimentation basin must achieve the performance criteria in paragraph (iii)(A) or (B) of this section.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Demonstrates at least 0.5-log mean reduction of influent turbidity.  This reduction must be determined using daily turbidity measurements in the presedimentation process influent and effluent and must be calculated as follows:  log10(monthly mean of daily influent turbidity) minus log10(monthly mean of daily effluent turbidity).</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Complies with Director-approved performance criteria that demonstrate at least 0.5-log mean removal of micron-sized particulate material through the presedimentation process.</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(b)  Two-stage lime softening.  Systems receive an additional 0.5-log Cryptosporidium treatment credit for a two-stage lime softening plant if chemical addition and hardness precipitation occur in two separate and sequential softening stages prior to filtration.  Both softening stages must treat the entire plant flow taken from a surface water or GWUDI source.</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 xml:space="preserve">(c)  Bank filtration.  Systems receive Cryptosporidium treatment credit for bank filtration that serves as pretreatment to a filtration plant by meeting the criteria in this paragraph.  Systems using bank filtration when they begin source water monitoring </w:t>
      </w:r>
      <w:r>
        <w:rPr>
          <w:spacing w:val="-3"/>
        </w:rPr>
        <w:lastRenderedPageBreak/>
        <w:t>under R309-215-15(2)(a) must collect samples as described in R309-215-15(4)(d) and are not eligible for this credit.</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Wells with a ground water flow path of at least 25 feet receive 0.5-log treatment credit; wells with a ground water flow path of at least 50 feet receive 1.0-log treatment credit.  The ground water flow path must be determined as specified in paragraph (c)(iv) of this section.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Only wells in granular aquifers are eligible for treatment credit.  Granular aquifers are those comprised of sand, clay, silt, rock fragments, pebbles or larger particles, and minor cement.  A system must characterize the aquifer at the well site to determine aquifer properties.  Systems must extract a core from the aquifer and demonstrate that in at least 90 percent of the core length, grains less than 1.0 mm in diameter constitute at least 10 percent of the core material.</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Only horizontal and vertical wells are eligible for treatment credit.</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(iv)  For vertical wells, the ground water flow path is the measured distance from the edge of the surface water body under high flow conditions (determined by the 100 year floodplain elevation boundary or by the floodway, as defined in Federal Emergency Management Agency flood hazard maps) to the well screen.  For horizontal wells, the ground water flow path is the measured distance from the bed of the river under normal flow conditions to the closest horizontal well lateral screen.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(v)  Systems must monitor each wellhead for turbidity at least once every four hours while the bank filtration process is in operation.  If monthly average turbidity levels, based on daily maximum values in the well, exceed 1 NTU, the system must report this result to the Director and conduct an assessment within 30 days to determine the cause of the high turbidity levels in the well.  If the Director determines that microbial removal has been compromised, the Director may revoke treatment credit until the system implements corrective actions approved by the Director to remediate the problem.</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(vi)  Springs and infiltration galleries are not eligible for treatment credit under this section, but are eligible for credit under R309-215-15(17)(c).</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(vii)  Bank filtration demonstration of performance.  The Director may approve Cryptosporidium treatment credit for bank filtration based on a demonstration of performance study that meets the criteria in this paragraph.  This treatment credit may be greater than 1.0-log and may be awarded to bank filtration that does not meet the criteria in paragraphs (c)(i)-(v) of this section.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lastRenderedPageBreak/>
        <w:t>(A)  The study must follow a Director-approved protocol and must involve the collection of data on the removal of Cryptosporidium or a surrogate for Cryptosporidium and related hydrogeologic and water quality parameters during the full range of operating conditions.</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The study must include sampling both from the production well(s) and from monitoring wells that are screened and located along the shortest flow path between the surface water source and the production well(s).</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pStyle w:val="Heading3"/>
        <w:ind w:left="720"/>
      </w:pPr>
      <w:bookmarkStart w:id="48" w:name="_Toc369160664"/>
      <w:r>
        <w:t>(17)  Treatment performance toolbox components.</w:t>
      </w:r>
      <w:bookmarkEnd w:id="48"/>
    </w:p>
    <w:p w:rsidR="00706060" w:rsidRDefault="00706060"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(a)  Combined filter performance.  Systems using conventional filtration treatment or direct filtration treatment receive an additional 0.5-log Cryptosporidium treatment credit during any month the system meets the criteria in this paragraph.  Combined filter effluent (CFE) turbidity must be less than or equal to 0.15 NTU in at least 95 percent of the measurements.  Turbidity must be measured as described in R309-200-4(3) and (4).</w:t>
      </w:r>
    </w:p>
    <w:p w:rsidR="00706060" w:rsidRDefault="00706060"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(b)  Individual filter performance.  Systems using conventional filtration treatment or direct filtration treatment receive 0.5-log Cryptosporidium treatment credit, which can be in addition to the 0.5-log credit under paragraph (a) of this section, during any month the system meets the criteria in this paragraph.  Compliance with these criteria must be based on individual filter turbidity monitoring as described in R309-215-9(4) or (5), as applicable.</w:t>
      </w:r>
    </w:p>
    <w:p w:rsidR="00706060" w:rsidRDefault="00706060"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The filtered water turbidity for each individual filter must be less than or equal to 0.15 NTU in at least 95 percent of the measurements recorded each month.</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No individual filter may have a measured turbidity greater than 0.3 NTU in two consecutive measurements taken 15 minutes apart.</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Any system that has received treatment credit for individual filter performance and fails to meet the requirements of paragraph (b)(i) or (ii) of this section during any month does not receive a treatment technique violation under R309-215-15(12)(c) if the Director determines the following:</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The failure was due to unusual and short-term circumstances that could not reasonably be prevented through optimizing treatment plant design, operation, and maintenance.</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The system has experienced no more than two such failures in any calendar year.</w:t>
      </w:r>
    </w:p>
    <w:p w:rsidR="00F15B98" w:rsidRDefault="00F15B98"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lastRenderedPageBreak/>
        <w:t>(c)  Demonstration of performance.  The Director may approve Cryptosporidium treatment credit for drinking water treatment processes based on a demonstration of performance study that meets the criteria in this paragraph.  This treatment credit may be greater than or less than the prescribed treatment credits in R309-215-15(12) or R309-215-15(16) through R309-215-15(19) and may be awarded to treatment processes that do not meet the criteria for the prescribed credits.</w:t>
      </w:r>
    </w:p>
    <w:p w:rsidR="00F15B98" w:rsidRDefault="00F15B98"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Systems cannot receive the prescribed treatment credit for any toolbox box option in R309-215-15(16) through R309-215-15(19) if that toolbox option is included in a demonstration of performance study for which treatment credit is awarded under this paragraph.</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The demonstration of performance study must follow a Director-approved protocol and must demonstrate the level of Cryptosporidium reduction the treatment process will achieve under the full range of expected operating conditions for the system.</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Approval by the Director must be in writing and may include monitoring and treatment performance criteria that the system must demonstrate and report on an ongoing basis to remain eligible for the treatment credit.  The Director may designate such criteria where necessary to verify that the conditions under which the demonstration of performance credit was approved are maintained during routine operation.</w:t>
      </w:r>
    </w:p>
    <w:p w:rsidR="00F15B98" w:rsidRDefault="00F15B98" w:rsidP="002820DB">
      <w:pPr>
        <w:tabs>
          <w:tab w:val="left" w:pos="-720"/>
        </w:tabs>
        <w:suppressAutoHyphens/>
        <w:spacing w:line="240" w:lineRule="atLeast"/>
        <w:ind w:left="2160"/>
        <w:jc w:val="both"/>
        <w:rPr>
          <w:spacing w:val="-3"/>
        </w:rPr>
      </w:pPr>
    </w:p>
    <w:p w:rsidR="00534D6A" w:rsidRDefault="00534D6A" w:rsidP="002820DB">
      <w:pPr>
        <w:pStyle w:val="Heading3"/>
        <w:ind w:left="720"/>
      </w:pPr>
      <w:bookmarkStart w:id="49" w:name="_Toc369160665"/>
      <w:r>
        <w:t>(18)  Additional filtration toolbox components.</w:t>
      </w:r>
      <w:bookmarkEnd w:id="49"/>
    </w:p>
    <w:p w:rsidR="00F15B98" w:rsidRDefault="00F15B98" w:rsidP="002820DB">
      <w:pPr>
        <w:tabs>
          <w:tab w:val="left" w:pos="-720"/>
        </w:tabs>
        <w:suppressAutoHyphens/>
        <w:spacing w:line="240" w:lineRule="atLeast"/>
        <w:ind w:left="72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(a)  Bag and cartridge filters.  Systems receive Cryptosporidium treatment credit of up to 2.0-log for individual bag or cartridge filters and up to 2.5-log for bag or cartridge filters operated in series by meeting the criteria in paragraphs (a)(i) through (x) of this section.  To be eligible for this credit, systems must report the results of challenge testing that meets the requirements of paragraphs (a)(ii) through (ix) of this section to the Director.  The filters must treat the entire plant flow taken from a surface water source.</w:t>
      </w:r>
    </w:p>
    <w:p w:rsidR="00706060" w:rsidRDefault="00706060"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The Cryptosporidium treatment credit awarded to bag or cartridge filters must be based on the removal efficiency demonstrated during challenge testing that is conducted according to the criteria in paragraphs (a)(ii) through (a)(ix) of this section.  A factor of safety equal to 1-log for individual bag or cartridge filters and 0.5-log for bag or cartridge filters in series must be applied to challenge testing results to determine removal credit.  Systems may use results from challenge testing conducted prior to January 5, 2006 if the prior testing was consistent with the criteria specified in paragraphs (a)(ii) through (ix) of this section.</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lastRenderedPageBreak/>
        <w:t>(ii)  Challenge testing must be performed on full-scale bag or cartridge filters, and the associated filter housing or pressure vessel, that are identical in material and construction to the filters and housings the system will use for removal of Cryptosporidium.  Bag or cartridge filters must be challenge tested in the same configuration that the system will use, either as individual filters or as a series configuration of filters.</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Challenge testing must be conducted using Cryptosporidium or a surrogate that is removed no more efficiently than Cryptosporidium.  The microorganism or surrogate used during challenge testing is referred to as the challenge particulate.  The concentration of the challenge particulate must be determined using a method capable of discreetly quantifying the specific microorganism or surrogate used in the test; gross measurements such as turbidity may not be used.</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(iv)  The maximum feed water concentration that can be used during a challenge test must be based on the detection limit of the challenge particulate in the filtrate (i.e., filtrate detection limit) and must be calculated using the following equation:  Maximum Feed Concentration = 1 x 10</w:t>
      </w:r>
      <w:r>
        <w:rPr>
          <w:spacing w:val="-3"/>
          <w:vertAlign w:val="superscript"/>
        </w:rPr>
        <w:t>4</w:t>
      </w:r>
      <w:r>
        <w:rPr>
          <w:spacing w:val="-3"/>
        </w:rPr>
        <w:t xml:space="preserve"> x (Filtrate Detection Limit).</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(v)  Challenge testing must be conducted at the maximum design flow rate for the filter as specified by the manufacturer.</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(vi)  Each filter evaluated must be tested for a duration sufficient to reach 100 percent of the terminal pressure drop, which establishes the maximum pressure drop under which the filter may be used to comply with the requirements of this subpart.</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(vii)  Removal efficiency of a filter must be determined from the results of the challenge test and expressed in terms of log removal values using the following equation:  LRV = LOG</w:t>
      </w:r>
      <w:r>
        <w:rPr>
          <w:spacing w:val="-3"/>
          <w:vertAlign w:val="subscript"/>
        </w:rPr>
        <w:t>10</w:t>
      </w:r>
      <w:r>
        <w:rPr>
          <w:spacing w:val="-3"/>
        </w:rPr>
        <w:t>(C</w:t>
      </w:r>
      <w:r>
        <w:rPr>
          <w:spacing w:val="-3"/>
          <w:vertAlign w:val="subscript"/>
        </w:rPr>
        <w:t>f</w:t>
      </w:r>
      <w:r>
        <w:rPr>
          <w:spacing w:val="-3"/>
        </w:rPr>
        <w:t>)-LOG</w:t>
      </w:r>
      <w:r>
        <w:rPr>
          <w:spacing w:val="-3"/>
          <w:vertAlign w:val="subscript"/>
        </w:rPr>
        <w:t>10</w:t>
      </w:r>
      <w:r>
        <w:rPr>
          <w:spacing w:val="-3"/>
        </w:rPr>
        <w:t>(C</w:t>
      </w:r>
      <w:r>
        <w:rPr>
          <w:spacing w:val="-3"/>
          <w:vertAlign w:val="subscript"/>
        </w:rPr>
        <w:t>p</w:t>
      </w:r>
      <w:r>
        <w:rPr>
          <w:spacing w:val="-3"/>
        </w:rPr>
        <w:t>)  Where:  LRV = log removal value demonstrated during challenge testing; C</w:t>
      </w:r>
      <w:r>
        <w:rPr>
          <w:spacing w:val="-3"/>
          <w:vertAlign w:val="subscript"/>
        </w:rPr>
        <w:t>f</w:t>
      </w:r>
      <w:r>
        <w:rPr>
          <w:spacing w:val="-3"/>
        </w:rPr>
        <w:t xml:space="preserve"> = the feed concentration measured during the challenge test; and C</w:t>
      </w:r>
      <w:r>
        <w:rPr>
          <w:spacing w:val="-3"/>
          <w:vertAlign w:val="subscript"/>
        </w:rPr>
        <w:t>p</w:t>
      </w:r>
      <w:r>
        <w:rPr>
          <w:spacing w:val="-3"/>
        </w:rPr>
        <w:t xml:space="preserve"> = the filtrate concentration measured during the challenge test.  In applying this equation, the same units must be used for the feed and filtrate concentrations.  If the challenge particulate is not detected in the filtrate, then the term C</w:t>
      </w:r>
      <w:r>
        <w:rPr>
          <w:spacing w:val="-3"/>
          <w:vertAlign w:val="subscript"/>
        </w:rPr>
        <w:t>p</w:t>
      </w:r>
      <w:r>
        <w:rPr>
          <w:spacing w:val="-3"/>
        </w:rPr>
        <w:t xml:space="preserve"> must be set equal to the detection limit.</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 xml:space="preserve">(viii)  Each filter tested must be challenged with the challenge particulate during three periods over the filtration cycle:  within two hours of start-up of a new filter; when the pressure drop is between 45 and 55 percent of the terminal pressure drop; and at the end of the cycle after the pressure drop has reached 100 percent of the terminal pressure drop.  An LRV must be calculated for each of these challenge periods for each filter tested.  The </w:t>
      </w:r>
      <w:r>
        <w:rPr>
          <w:spacing w:val="-3"/>
        </w:rPr>
        <w:lastRenderedPageBreak/>
        <w:t>LRV for the filter (LRV</w:t>
      </w:r>
      <w:r>
        <w:rPr>
          <w:spacing w:val="-3"/>
          <w:vertAlign w:val="subscript"/>
        </w:rPr>
        <w:t>filter</w:t>
      </w:r>
      <w:r>
        <w:rPr>
          <w:spacing w:val="-3"/>
        </w:rPr>
        <w:t>) must be assigned the value of the minimum LRV observed during the three challenge periods for that filter.</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(ix)  If fewer than 20 filters are tested, the overall removal efficiency for the filter product line must be set equal to the lowest LRV</w:t>
      </w:r>
      <w:r>
        <w:rPr>
          <w:spacing w:val="-3"/>
          <w:vertAlign w:val="subscript"/>
        </w:rPr>
        <w:t>filter</w:t>
      </w:r>
      <w:r>
        <w:rPr>
          <w:spacing w:val="-3"/>
        </w:rPr>
        <w:t xml:space="preserve"> among the filters tested.  If 20 or more filters are tested, the overall removal efficiency for the filter product line must be set equal to the 10th percentile of the set of LRV</w:t>
      </w:r>
      <w:r>
        <w:rPr>
          <w:spacing w:val="-3"/>
          <w:vertAlign w:val="subscript"/>
        </w:rPr>
        <w:t>filter</w:t>
      </w:r>
      <w:r>
        <w:rPr>
          <w:spacing w:val="-3"/>
        </w:rPr>
        <w:t xml:space="preserve"> values for the various filters tested.  The percentile is defined by (i/(n+1)) where i is the rank of n individual data points ordered lowest to highest.  If necessary, the 10th percentile may be calculated using linear interpolation.</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(x)  If a previously tested filter is modified in a manner that could change the removal efficiency of the filter product line, challenge testing to demonstrate the removal efficiency of the modified filter must be conducted and submitted to the Director.</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1440"/>
        <w:jc w:val="both"/>
        <w:rPr>
          <w:spacing w:val="-3"/>
        </w:rPr>
      </w:pPr>
      <w:r>
        <w:rPr>
          <w:spacing w:val="-3"/>
        </w:rPr>
        <w:t>(b)  Membrane filtration.</w:t>
      </w:r>
    </w:p>
    <w:p w:rsidR="00706060" w:rsidRDefault="00706060" w:rsidP="002820DB">
      <w:pPr>
        <w:tabs>
          <w:tab w:val="left" w:pos="-720"/>
        </w:tabs>
        <w:suppressAutoHyphens/>
        <w:spacing w:line="240" w:lineRule="atLeast"/>
        <w:ind w:left="144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  Systems receive Cryptosporidium treatment credit for membrane filtration that meets the criteria of this paragraph.  Membrane cartridge filters that meet the definition of membrane filtration in R309-110 are eligible for this credit.  The level of treatment credit a system receives is equal to the lower of the values determined under paragraph (b)(i)(A) and (B) of this section.</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The removal efficiency demonstrated during challenge testing conducted under the conditions in paragraph (b)(ii) of this section.</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The maximum removal efficiency that can be verified through direct integrity testing used with the membrane filtration process under the conditions in paragraph (b)(iii) of this section.</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  Challenge Testing.  The membrane used by the system must undergo challenge testing to evaluate removal efficiency, and the system must report the results of challenge testing to the Director.  Challenge testing must be conducted according to the criteria in paragraphs (b)(ii)(A) through (G) of this section.  Systems may use data from challenge testing conducted prior to January 5, 2006 if the prior testing was consistent with the criteria in paragraphs (b)(ii)(A) through (G) of this section.</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 xml:space="preserve">(A)  Challenge testing must be conducted on either a full-scale membrane module, identical in material and construction to the membrane modules used in the system's treatment facility, or a smaller-scale membrane module, identical in material and similar in construction to the full-scale module.  A module is defined as the </w:t>
      </w:r>
      <w:r>
        <w:rPr>
          <w:spacing w:val="-3"/>
        </w:rPr>
        <w:lastRenderedPageBreak/>
        <w:t>smallest component of a membrane unit in which a specific membrane surface area is housed in a device with a filtrate outlet structure.</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Challenge testing must be conducted using Cryptosporidium oocysts or a surrogate that is removed no more efficiently than Cryptosporidium oocysts.  The organism or surrogate used during challenge testing is referred to as the challenge particulate.  The concentration of the challenge particulate, in both the feed and filtrate water, must be determined using a method capable of discretely quantifying the specific challenge particulate used in the test; gross measurements such as turbidity may not be used.</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(C)  The maximum feed water concentration that can be used during a challenge test is based on the detection limit of the challenge particulate in the filtrate and must be determined according to the following equation:  Maximum Feed Concentration = 3.16 x 10</w:t>
      </w:r>
      <w:r>
        <w:rPr>
          <w:spacing w:val="-3"/>
          <w:vertAlign w:val="superscript"/>
        </w:rPr>
        <w:t>6</w:t>
      </w:r>
      <w:r>
        <w:rPr>
          <w:spacing w:val="-3"/>
        </w:rPr>
        <w:t xml:space="preserve"> x (Filtrate Detection Limit).</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(D)  Challenge testing must be conducted under representative hydraulic conditions at the maximum design flux and maximum design process recovery specified by the manufacturer for the membrane module.  Flux is defined as the throughput of a pressure driven membrane process expressed as flow per unit of membrane area.  Recovery is defined as the volumetric percent of feed water that is converted to filtrate over the course of an operating cycle uninterrupted by events such as chemical cleaning or a solids removal process (i.e., backwashing).</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(E)  Removal efficiency of a membrane module must be calculated from the challenge test results and expressed as a log removal value according to the following equation:  LRV = LOG</w:t>
      </w:r>
      <w:r>
        <w:rPr>
          <w:spacing w:val="-3"/>
          <w:vertAlign w:val="subscript"/>
        </w:rPr>
        <w:t>10</w:t>
      </w:r>
      <w:r>
        <w:rPr>
          <w:spacing w:val="-3"/>
        </w:rPr>
        <w:t>(C</w:t>
      </w:r>
      <w:r>
        <w:rPr>
          <w:spacing w:val="-3"/>
          <w:vertAlign w:val="subscript"/>
        </w:rPr>
        <w:t>f</w:t>
      </w:r>
      <w:r>
        <w:rPr>
          <w:spacing w:val="-3"/>
        </w:rPr>
        <w:t>) - LOG</w:t>
      </w:r>
      <w:r>
        <w:rPr>
          <w:spacing w:val="-3"/>
          <w:vertAlign w:val="subscript"/>
        </w:rPr>
        <w:t>10</w:t>
      </w:r>
      <w:r>
        <w:rPr>
          <w:spacing w:val="-3"/>
        </w:rPr>
        <w:t>(C</w:t>
      </w:r>
      <w:r>
        <w:rPr>
          <w:spacing w:val="-3"/>
          <w:vertAlign w:val="subscript"/>
        </w:rPr>
        <w:t>p</w:t>
      </w:r>
      <w:r>
        <w:rPr>
          <w:spacing w:val="-3"/>
        </w:rPr>
        <w:t>)  Where:  LRV = log removal value demonstrated during the challenge test; C</w:t>
      </w:r>
      <w:r>
        <w:rPr>
          <w:spacing w:val="-3"/>
          <w:vertAlign w:val="subscript"/>
        </w:rPr>
        <w:t>f</w:t>
      </w:r>
      <w:r>
        <w:rPr>
          <w:spacing w:val="-3"/>
        </w:rPr>
        <w:t xml:space="preserve"> = the feed concentration measured during the challenge test; and C</w:t>
      </w:r>
      <w:r>
        <w:rPr>
          <w:spacing w:val="-3"/>
          <w:vertAlign w:val="subscript"/>
        </w:rPr>
        <w:t>p</w:t>
      </w:r>
      <w:r>
        <w:rPr>
          <w:spacing w:val="-3"/>
        </w:rPr>
        <w:t xml:space="preserve"> = the filtrate concentration measured during the challenge test.  Equivalent units must be used for the feed and filtrate concentrations.  If the challenge particulate is not detected in the filtrate, the term C</w:t>
      </w:r>
      <w:r>
        <w:rPr>
          <w:spacing w:val="-3"/>
          <w:vertAlign w:val="subscript"/>
        </w:rPr>
        <w:t>p</w:t>
      </w:r>
      <w:r>
        <w:rPr>
          <w:spacing w:val="-3"/>
        </w:rPr>
        <w:t xml:space="preserve"> is set equal to the detection limit for the purpose of calculating the LRV.  An LRV must be calculated for each membrane module evaluated during the challenge test.</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(F)  The removal efficiency of a membrane filtration process demonstrated during challenge testing must be expressed as a log removal value (LRV</w:t>
      </w:r>
      <w:r>
        <w:rPr>
          <w:spacing w:val="-3"/>
          <w:vertAlign w:val="subscript"/>
        </w:rPr>
        <w:t>C-Test</w:t>
      </w:r>
      <w:r>
        <w:rPr>
          <w:spacing w:val="-3"/>
        </w:rPr>
        <w:t>).  If fewer than 20 modules are tested, then LRV</w:t>
      </w:r>
      <w:r>
        <w:rPr>
          <w:spacing w:val="-3"/>
          <w:vertAlign w:val="subscript"/>
        </w:rPr>
        <w:t xml:space="preserve">C-Test </w:t>
      </w:r>
      <w:r>
        <w:rPr>
          <w:spacing w:val="-3"/>
        </w:rPr>
        <w:t>is equal to the lowest of the representative LRVs among the modules tested.  If 20 or more modules are tested, then LRV</w:t>
      </w:r>
      <w:r>
        <w:rPr>
          <w:spacing w:val="-3"/>
          <w:vertAlign w:val="subscript"/>
        </w:rPr>
        <w:t xml:space="preserve">C-Test </w:t>
      </w:r>
      <w:r>
        <w:rPr>
          <w:spacing w:val="-3"/>
        </w:rPr>
        <w:lastRenderedPageBreak/>
        <w:t>is equal to the 10th percentile of the representative LRVs among the modules tested.  The percentile is defined by (i/(n+1)) where i is the rank of n individual data points ordered lowest to highest.  If necessary, the 10th percentile may be calculated using linear interpolation.</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(G)  The challenge test must establish a quality control release value (QCRV) for a non-destructive performance test that demonstrates the Cryptosporidium removal capability of the membrane filtration module.  This performance test must be applied to each production membrane module used by the system that was not directly challenge tested in order to verify Cryptosporidium removal capability.  Production modules that do not meet the established QCRV are not eligible for the treatment credit demonstrated during the challenge test.</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(H)  If a previously tested membrane is modified in a manner that could change the removal efficiency of the membrane or the applicability of the non-destructive performance test and associated QCRV, additional challenge testing to demonstrate the removal efficiency of, and determine a new QCRV for, the modified membrane must be conducted and submitted to the Director.</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160"/>
        <w:jc w:val="both"/>
        <w:rPr>
          <w:spacing w:val="-3"/>
        </w:rPr>
      </w:pPr>
      <w:r>
        <w:rPr>
          <w:spacing w:val="-3"/>
        </w:rPr>
        <w:t>(iii)  Direct integrity testing.  Systems must conduct direct integrity testing in a manner that demonstrates a removal efficiency equal to or greater than the removal credit awarded to the membrane filtration process and meets the requirements described in paragraphs (b)(iii)(A) through (F) of this section.  A direct integrity test is defined as a physical test applied to a membrane unit in order to identify and isolate integrity breaches (i.e., one or more leaks that could result in contamination of the filtrate).</w:t>
      </w:r>
    </w:p>
    <w:p w:rsidR="00706060" w:rsidRDefault="00706060" w:rsidP="002820DB">
      <w:pPr>
        <w:tabs>
          <w:tab w:val="left" w:pos="-720"/>
        </w:tabs>
        <w:suppressAutoHyphens/>
        <w:spacing w:line="240" w:lineRule="atLeast"/>
        <w:ind w:left="216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(A)  The direct integrity test must be independently applied to each membrane unit in service.  A membrane unit is defined as a group of membrane modules that share common valving that allows the unit to be isolated from the rest of the system for the purpose of integrity testing or other maintenance.</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(B)  The direct integrity method must have a resolution of 3 micrometers or less, where resolution is defined as the size of the smallest integrity breach that contributes to a response from the direct integrity test.</w:t>
      </w:r>
    </w:p>
    <w:p w:rsidR="00706060" w:rsidRDefault="00706060" w:rsidP="002820DB">
      <w:pPr>
        <w:tabs>
          <w:tab w:val="left" w:pos="-720"/>
        </w:tabs>
        <w:suppressAutoHyphens/>
        <w:spacing w:line="240" w:lineRule="atLeast"/>
        <w:ind w:left="2880"/>
        <w:jc w:val="both"/>
        <w:rPr>
          <w:spacing w:val="-3"/>
        </w:rPr>
      </w:pPr>
    </w:p>
    <w:p w:rsidR="00534D6A" w:rsidRDefault="00534D6A" w:rsidP="002820DB">
      <w:pPr>
        <w:tabs>
          <w:tab w:val="left" w:pos="-720"/>
        </w:tabs>
        <w:suppressAutoHyphens/>
        <w:spacing w:line="240" w:lineRule="atLeast"/>
        <w:ind w:left="2880"/>
        <w:jc w:val="both"/>
        <w:rPr>
          <w:spacing w:val="-3"/>
        </w:rPr>
      </w:pPr>
      <w:r>
        <w:rPr>
          <w:spacing w:val="-3"/>
        </w:rPr>
        <w:t xml:space="preserve">(C)  The direct integrity test must have a sensitivity sufficient to verify the log treatment credit awarded to the membrane filtration process by the Director, where sensitivity is defined as the maximum log removal value that can be reliably verified by a direct integrity </w:t>
      </w:r>
      <w:r>
        <w:rPr>
          <w:spacing w:val="-3"/>
        </w:rPr>
        <w:lastRenderedPageBreak/>
        <w:t>test.  Sensitivity must be determined using the approach in either paragraph (b)(iii)(C)(I) or (II) of this section as applicable to the type of direct integrity test the system uses.</w:t>
      </w:r>
    </w:p>
    <w:p w:rsidR="00706060" w:rsidRDefault="00706060" w:rsidP="002820DB">
      <w:pPr>
        <w:tabs>
          <w:tab w:val="left" w:pos="-720"/>
        </w:tabs>
        <w:suppressAutoHyphens/>
        <w:spacing w:line="240" w:lineRule="atLeast"/>
        <w:ind w:left="2880"/>
        <w:jc w:val="both"/>
        <w:rPr>
          <w:spacing w:val="-3"/>
        </w:rPr>
      </w:pPr>
    </w:p>
    <w:p w:rsidR="00534D6A" w:rsidRPr="00640E42" w:rsidRDefault="00534D6A" w:rsidP="002820DB">
      <w:pPr>
        <w:tabs>
          <w:tab w:val="left" w:pos="-720"/>
        </w:tabs>
        <w:suppressAutoHyphens/>
        <w:spacing w:line="240" w:lineRule="atLeast"/>
        <w:ind w:left="3600"/>
        <w:jc w:val="both"/>
        <w:rPr>
          <w:spacing w:val="-3"/>
        </w:rPr>
      </w:pPr>
      <w:r w:rsidRPr="00640E42">
        <w:rPr>
          <w:spacing w:val="-3"/>
        </w:rPr>
        <w:t>(I)  For direct integrity tests that use an applied pressure or vacuum, the direct integrity test sensitivity must be calculated according to the following equation:  LRVDIT = LOG10 (Qp /(VCF x Qbreach))  Where:  LRVDIT = the sensitivity of the direct integrity test; Qp = total design filtrate flow from the membrane unit; Qbreach = flow of water from an integrity breach associated with the smallest integrity test response that can be reliably measured, and VCF = volumetric concentration factor.  The volumetric concentration factor is the ratio of the suspended solids concentration on the high pressure side of the membrane relative to that in the feed water.</w:t>
      </w:r>
    </w:p>
    <w:p w:rsidR="00706060" w:rsidRPr="00640E42" w:rsidRDefault="00706060" w:rsidP="002820DB">
      <w:pPr>
        <w:tabs>
          <w:tab w:val="left" w:pos="-720"/>
        </w:tabs>
        <w:suppressAutoHyphens/>
        <w:spacing w:line="240" w:lineRule="atLeast"/>
        <w:ind w:left="3600"/>
        <w:jc w:val="both"/>
        <w:rPr>
          <w:spacing w:val="-3"/>
        </w:rPr>
      </w:pPr>
    </w:p>
    <w:p w:rsidR="00534D6A" w:rsidRPr="00640E42" w:rsidRDefault="00534D6A" w:rsidP="002820DB">
      <w:pPr>
        <w:tabs>
          <w:tab w:val="left" w:pos="-720"/>
        </w:tabs>
        <w:suppressAutoHyphens/>
        <w:spacing w:line="240" w:lineRule="atLeast"/>
        <w:ind w:left="3600"/>
        <w:jc w:val="both"/>
        <w:rPr>
          <w:spacing w:val="-3"/>
        </w:rPr>
      </w:pPr>
      <w:r w:rsidRPr="00640E42">
        <w:rPr>
          <w:spacing w:val="-3"/>
        </w:rPr>
        <w:t>(II)  For direct integrity tests that use a particulate or molecular marker, the direct integrity test sensitivity must be calculated according to the following equation:  LRVDIT = LOG10(Cf)-LOG10(Cp)  Where:  LRVDIT = the sensitivity of the direct integrity test; Cf = the typical feed concentration of the marker used in the test; and Cp = the filtrate concentration of the marker from an integral membrane unit.</w:t>
      </w:r>
    </w:p>
    <w:p w:rsidR="00706060" w:rsidRPr="00640E42" w:rsidRDefault="00706060" w:rsidP="002820DB">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(D)  Systems must establish a control limit within the sensitivity limits of the direct integrity test that is indicative of an integral membrane unit capable of meeting the removal credit awarded by the Director.</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(E)  If the result of a direct integrity test exceeds the control limit established under paragraph (b)(iii)(D) of this section, the system must remove the membrane unit from service.  Systems must conduct a direct integrity test to verify any repairs, and may return the membrane unit to service only if the direct integrity test is within the established control limit.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(F)  Systems must conduct direct integrity testing on each membrane unit at a frequency of not less than once each day that the membrane unit is in operation.  The Director may approve less frequent testing, based on demonstrated process reliability, the use of multiple barriers effective for Cryptosporidium, or reliable process safeguards.</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 xml:space="preserve">(iv)  Indirect integrity monitoring.  Systems must conduct continuous indirect integrity monitoring on each membrane unit according to the criteria in paragraphs (b)(iv)(A) through (E) of this section.  Indirect integrity </w:t>
      </w:r>
      <w:r>
        <w:rPr>
          <w:spacing w:val="-3"/>
        </w:rPr>
        <w:lastRenderedPageBreak/>
        <w:t>monitoring is defined as monitoring some aspect of filtrate water quality that is indicative of the removal of particulate matter.  A system that implements continuous direct integrity testing of membrane units in accordance with the criteria in paragraphs (b)(iii)(A) through (E) of this section is not subject to the requirements for continuous indirect integrity monitoring.  Systems must submit a monthly report to the Director summarizing all continuous indirect integrity monitoring results triggering direct integrity testing and the corrective action that was taken in each case.</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Unless the Director approves an alternative parameter, continuous indirect integrity monitoring must include continuous filtrate turbidity monitoring.</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Continuous monitoring must be conducted at a frequency of no less than once every 15 minutes.</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(C)  Continuous monitoring must be separately conducted on each membrane unit.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(D)  If indirect integrity monitoring includes turbidity and if the filtrate turbidity readings are above 0.15 NTU for a period greater than 15 minutes (i.e., two consecutive 15-minute readings above 0.15 NTU), direct integrity testing must immediately be performed on the associated membrane unit as specified in paragraphs (b)(iii)(A) through (E) of this section.</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(E)  If indirect integrity monitoring includes a Director-approved alternative parameter and if the alternative parameter exceeds a Director-approved control limit for a period greater than 15 minutes, direct integrity testing must immediately be performed on the associated membrane units as specified in paragraphs (b)(iii)(A) through (E) of this section.</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(c)  Second stage filtration.  Systems receive 0.5-log Cryptosporidium treatment credit for a separate second stage of filtration that consists of sand, dual media, GAC, or other fine grain media following granular media filtration if the Director approves.  To be eligible for this credit, the first stage of filtration must be preceded by a coagulation step and both filtration stages must treat the entire plant flow taken from a surface water or GWUDI source.  A cap, such as GAC, on a single stage of filtration is not eligible for this credit.  The Director must approve the treatment credit based on an assessment of the design characteristics of the filtration process.</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 xml:space="preserve">(d)  Slow sand filtration (as secondary filter).  Systems are eligible to receive 2.5-log Cryptosporidium treatment credit for a slow sand filtration process that follows a separate stage of filtration if both filtration stages treat entire plant flow taken from a surface water or GWUDI source and no disinfectant residual is present in the </w:t>
      </w:r>
      <w:r>
        <w:rPr>
          <w:spacing w:val="-3"/>
        </w:rPr>
        <w:lastRenderedPageBreak/>
        <w:t>influent water to the slow sand filtration process.  The Director must approve the treatment credit based on an assessment of the design characteristics of the filtration process.  This paragraph does not apply to treatment credit awarded to slow sand filtration used as a primary filtration process.</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pStyle w:val="Heading3"/>
        <w:ind w:left="720"/>
      </w:pPr>
      <w:bookmarkStart w:id="50" w:name="_Toc369160666"/>
      <w:r>
        <w:t>(19)  Inactivation toolbox components.</w:t>
      </w:r>
      <w:bookmarkEnd w:id="50"/>
    </w:p>
    <w:p w:rsidR="00706060" w:rsidRDefault="00706060" w:rsidP="00640E42">
      <w:pPr>
        <w:tabs>
          <w:tab w:val="left" w:pos="-720"/>
        </w:tabs>
        <w:suppressAutoHyphens/>
        <w:spacing w:line="240" w:lineRule="atLeast"/>
        <w:ind w:left="72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(a)  Calculation of CT values.  (i) CT is the product of the disinfectant contact time (T, in minutes) and disinfectant concentration (C, in milligrams per liter).  Systems with treatment credit for chlorine dioxide or ozone under paragraph (b) or (c) of this section must calculate CT at least once each day, with both C and T measured during peak hourly flow as specified in R309-200-4(3) and (4).</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(ii)  Systems with several disinfection segments in sequence may calculate CT for each segment, where a disinfection segment is defined as a treatment unit process with a measurable disinfectant residual level and a liquid volume.  Under this approach, systems must add the Cryptosporidium CT values in each segment to determine the total CT for the treatment plant.</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(b)  CT values for chlorine dioxide and ozone.  (i) Systems receive the Cryptosporidium treatment credit listed in this paragraph by meeting the corresponding chlorine dioxide CT value for the applicable water temperature, as described in paragraph (a) of this section.</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(i)  CT values ((MG)(MIN)/L) for Cryptosporidium inactivation by Chlorine Dioxide listed by the log credit with inactivation listed by water temperature in degrees Celsius.</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0.25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159;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153;</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140;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128;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107;</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90;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69;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45;</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29;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19;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12.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0.5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319;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305;</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279;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256;</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214;</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180;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138;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89;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58;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38;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24.</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(C)  1.0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637;</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610;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558;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511;</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429;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360;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277;</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179;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116;</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75;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49.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(D)  1.5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956;</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915;</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838;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767;</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643;</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539;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415;</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268;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174;</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113;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73.</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(E)  2.0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1275;</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1220;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1117;</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1023;</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858;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719;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553;</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357;</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232;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150;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98.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(F)  2.5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1594;</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1525;</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1396;</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1278;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1072;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899;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691;</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447;</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289;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188;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122.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(G)  3.0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1912;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1830;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1675;</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1534;</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1286;</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1079;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830;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536;</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347;</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226;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147.</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 xml:space="preserve">(F)  Systems may use this equation to determine log credit between the indicated values above: Log credit = (0.001506 x (1.09116) </w:t>
      </w:r>
      <w:r>
        <w:rPr>
          <w:spacing w:val="-3"/>
          <w:vertAlign w:val="superscript"/>
        </w:rPr>
        <w:t>Temp</w:t>
      </w:r>
      <w:r>
        <w:rPr>
          <w:spacing w:val="-3"/>
        </w:rPr>
        <w:t>) x CT.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(ii)  Systems receive the Cryptosporidium treatment credit listed in this paragraph by meeting the corresponding ozone CT values for the applicable water temperature, as described in paragraph (a) of this section.  CT values ((MG)(MIN)/L) for Cryptosporidium inactivation by Ozone listed by the log credit with inactivation listed by water temperature in degrees Celsius.</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0.25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6.0;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5.8;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5.2;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4.8;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4.0;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3.3;</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2.5;</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1.6;</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1.0;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0.6;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0.39.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0.5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12;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12;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10;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9.5;</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7.9;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6.5;</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4.9;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3.1;</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2.0;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1.2;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0.78.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(C)  1.0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24;</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23;</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21;</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19;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16;</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13;</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9.9;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6.2;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3.9;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2.5;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1.6.</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(D)  1.5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36;</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35;</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31;</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29;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24;</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20;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15;</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9.3;</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5.9;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3.7;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2.4.</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(E)  2.0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48;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46;</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42;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38;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32;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26;</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20;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12;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7.8;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4.9;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3.1.</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(F)  2.5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60;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58;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52;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48;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40;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33;</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25;</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16;</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9.8;</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6.2;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3.9.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(G)  3.0 Log Credit: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less than or equal to 0.5 degrees:  72;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1 degree:  69;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(III)  2 degrees:  63;</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(IV)  3 degrees:  57;</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  5 degrees:  47;</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  7 degrees:  39;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  10 degrees:  30;</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(VIII)  15 degrees:  19;</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(IX)  20 degrees:  12;</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  25 degrees:  7.4; and</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(XI)  30 degrees:  4.7.</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(F)  Systems may use this equation to determine log credit between the indicated values:  Log credit = (0.0397 x (1.09757)</w:t>
      </w:r>
      <w:r>
        <w:rPr>
          <w:spacing w:val="-3"/>
          <w:vertAlign w:val="superscript"/>
        </w:rPr>
        <w:t>Temp</w:t>
      </w:r>
      <w:r>
        <w:rPr>
          <w:spacing w:val="-3"/>
        </w:rPr>
        <w:t>) x CT.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(c)  Site-specific study.  The Director may approve alternative chlorine dioxide or ozone CT values to those listed in paragraph (b) above on a site-specific basis.  The Director must base this approval on a site-specific study a system conducts that follows a protocol approved by the Director.</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(d)  Ultraviolet light.  Systems receive Cryptosporidium, Giardia lamblia, and virus treatment credits for ultraviolet (UV) light reactors by achieving the corresponding UV dose values shown in paragraph (d)(i) of this section.  Systems must validate and monitor UV reactors as described in paragraph (d)(ii) and (iii) of this section to demonstrate that they are achieving a particular UV dose value for treatment credit.</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(i)  UV dose table.  The treatment credits listed in Table 215-5 are for UV light at a wavelength of 254 nm as produced by a low pressure mercury vapor lamp.  To receive treatment credit for other lamp types, systems must demonstrate an equivalent germicidal dose through reactor validation testing, as described in paragraph (d)(ii).  The UV dose values in Table 215-5 are applicable only to post-filter applications of UV in filtered systems.</w:t>
      </w:r>
    </w:p>
    <w:p w:rsidR="00706060" w:rsidRDefault="00706060" w:rsidP="00640E42">
      <w:pPr>
        <w:tabs>
          <w:tab w:val="center" w:pos="4680"/>
        </w:tabs>
        <w:suppressAutoHyphens/>
        <w:spacing w:line="240" w:lineRule="atLeast"/>
        <w:ind w:left="2160"/>
        <w:jc w:val="both"/>
        <w:rPr>
          <w:spacing w:val="-3"/>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1980"/>
        <w:gridCol w:w="1908"/>
      </w:tblGrid>
      <w:tr w:rsidR="00706060" w:rsidTr="00706060">
        <w:tc>
          <w:tcPr>
            <w:tcW w:w="7488" w:type="dxa"/>
            <w:gridSpan w:val="4"/>
            <w:shd w:val="clear" w:color="auto" w:fill="auto"/>
          </w:tcPr>
          <w:p w:rsidR="00706060" w:rsidRDefault="00706060" w:rsidP="00706060">
            <w:pPr>
              <w:jc w:val="center"/>
            </w:pPr>
            <w:r>
              <w:t>TABLE 215-5</w:t>
            </w:r>
          </w:p>
        </w:tc>
      </w:tr>
      <w:tr w:rsidR="00706060" w:rsidTr="00706060">
        <w:tc>
          <w:tcPr>
            <w:tcW w:w="7488" w:type="dxa"/>
            <w:gridSpan w:val="4"/>
            <w:shd w:val="clear" w:color="auto" w:fill="auto"/>
          </w:tcPr>
          <w:p w:rsidR="00706060" w:rsidRDefault="00706060" w:rsidP="00706060">
            <w:pPr>
              <w:jc w:val="center"/>
            </w:pPr>
            <w:r>
              <w:t>UV Dose Table for Cryptosporidium,</w:t>
            </w:r>
          </w:p>
        </w:tc>
      </w:tr>
      <w:tr w:rsidR="00706060" w:rsidTr="00706060">
        <w:tc>
          <w:tcPr>
            <w:tcW w:w="7488" w:type="dxa"/>
            <w:gridSpan w:val="4"/>
            <w:shd w:val="clear" w:color="auto" w:fill="auto"/>
          </w:tcPr>
          <w:p w:rsidR="00706060" w:rsidRDefault="00706060" w:rsidP="00706060">
            <w:pPr>
              <w:jc w:val="center"/>
            </w:pPr>
            <w:r>
              <w:t>Giardia lamblia, and Virus Inactivation Credit</w:t>
            </w:r>
          </w:p>
        </w:tc>
      </w:tr>
      <w:tr w:rsidR="00706060" w:rsidTr="00706060">
        <w:tc>
          <w:tcPr>
            <w:tcW w:w="1800" w:type="dxa"/>
            <w:shd w:val="clear" w:color="auto" w:fill="auto"/>
            <w:vAlign w:val="center"/>
          </w:tcPr>
          <w:p w:rsidR="00706060" w:rsidRDefault="00706060" w:rsidP="00706060">
            <w:pPr>
              <w:jc w:val="center"/>
            </w:pPr>
            <w:r>
              <w:t>Log credit</w:t>
            </w:r>
          </w:p>
        </w:tc>
        <w:tc>
          <w:tcPr>
            <w:tcW w:w="1800" w:type="dxa"/>
            <w:shd w:val="clear" w:color="auto" w:fill="auto"/>
            <w:vAlign w:val="center"/>
          </w:tcPr>
          <w:p w:rsidR="00706060" w:rsidRDefault="00706060" w:rsidP="00706060">
            <w:pPr>
              <w:jc w:val="center"/>
            </w:pPr>
            <w:r>
              <w:t>Cryptosporidium UV dose (mJ/cm2)</w:t>
            </w:r>
          </w:p>
        </w:tc>
        <w:tc>
          <w:tcPr>
            <w:tcW w:w="1980" w:type="dxa"/>
            <w:shd w:val="clear" w:color="auto" w:fill="auto"/>
            <w:vAlign w:val="center"/>
          </w:tcPr>
          <w:p w:rsidR="00706060" w:rsidRDefault="00706060" w:rsidP="00706060">
            <w:pPr>
              <w:jc w:val="center"/>
            </w:pPr>
            <w:r>
              <w:t>Giardia lamblia UV dose (mJ/cm2)</w:t>
            </w:r>
          </w:p>
        </w:tc>
        <w:tc>
          <w:tcPr>
            <w:tcW w:w="1908" w:type="dxa"/>
            <w:shd w:val="clear" w:color="auto" w:fill="auto"/>
            <w:vAlign w:val="center"/>
          </w:tcPr>
          <w:p w:rsidR="00706060" w:rsidRDefault="00706060" w:rsidP="00706060">
            <w:pPr>
              <w:jc w:val="center"/>
            </w:pPr>
            <w:r>
              <w:t>Virus UV dose (mJ/cm2)</w:t>
            </w:r>
          </w:p>
        </w:tc>
      </w:tr>
      <w:tr w:rsidR="00706060" w:rsidTr="00706060">
        <w:tc>
          <w:tcPr>
            <w:tcW w:w="1800" w:type="dxa"/>
            <w:shd w:val="clear" w:color="auto" w:fill="auto"/>
          </w:tcPr>
          <w:p w:rsidR="00706060" w:rsidRDefault="00706060" w:rsidP="00706060">
            <w:r>
              <w:t>0.5</w:t>
            </w:r>
          </w:p>
        </w:tc>
        <w:tc>
          <w:tcPr>
            <w:tcW w:w="1800" w:type="dxa"/>
            <w:shd w:val="clear" w:color="auto" w:fill="auto"/>
          </w:tcPr>
          <w:p w:rsidR="00706060" w:rsidRDefault="00706060" w:rsidP="00706060">
            <w:r>
              <w:t>1.6</w:t>
            </w:r>
          </w:p>
        </w:tc>
        <w:tc>
          <w:tcPr>
            <w:tcW w:w="1980" w:type="dxa"/>
            <w:shd w:val="clear" w:color="auto" w:fill="auto"/>
          </w:tcPr>
          <w:p w:rsidR="00706060" w:rsidRDefault="00706060" w:rsidP="00706060">
            <w:r>
              <w:t>1.5</w:t>
            </w:r>
          </w:p>
        </w:tc>
        <w:tc>
          <w:tcPr>
            <w:tcW w:w="1908" w:type="dxa"/>
            <w:shd w:val="clear" w:color="auto" w:fill="auto"/>
          </w:tcPr>
          <w:p w:rsidR="00706060" w:rsidRDefault="00706060" w:rsidP="00706060">
            <w:r>
              <w:t>39</w:t>
            </w:r>
          </w:p>
        </w:tc>
      </w:tr>
      <w:tr w:rsidR="00706060" w:rsidTr="00706060">
        <w:tc>
          <w:tcPr>
            <w:tcW w:w="1800" w:type="dxa"/>
            <w:shd w:val="clear" w:color="auto" w:fill="auto"/>
          </w:tcPr>
          <w:p w:rsidR="00706060" w:rsidRDefault="00706060" w:rsidP="00706060">
            <w:r>
              <w:t>1.0</w:t>
            </w:r>
          </w:p>
        </w:tc>
        <w:tc>
          <w:tcPr>
            <w:tcW w:w="1800" w:type="dxa"/>
            <w:shd w:val="clear" w:color="auto" w:fill="auto"/>
          </w:tcPr>
          <w:p w:rsidR="00706060" w:rsidRDefault="00706060" w:rsidP="00706060">
            <w:r>
              <w:t>2.5</w:t>
            </w:r>
          </w:p>
        </w:tc>
        <w:tc>
          <w:tcPr>
            <w:tcW w:w="1980" w:type="dxa"/>
            <w:shd w:val="clear" w:color="auto" w:fill="auto"/>
          </w:tcPr>
          <w:p w:rsidR="00706060" w:rsidRDefault="00706060" w:rsidP="00706060">
            <w:r>
              <w:t>2.1</w:t>
            </w:r>
          </w:p>
        </w:tc>
        <w:tc>
          <w:tcPr>
            <w:tcW w:w="1908" w:type="dxa"/>
            <w:shd w:val="clear" w:color="auto" w:fill="auto"/>
          </w:tcPr>
          <w:p w:rsidR="00706060" w:rsidRDefault="00706060" w:rsidP="00706060">
            <w:r>
              <w:t>58</w:t>
            </w:r>
          </w:p>
        </w:tc>
      </w:tr>
      <w:tr w:rsidR="00706060" w:rsidTr="00706060">
        <w:tc>
          <w:tcPr>
            <w:tcW w:w="1800" w:type="dxa"/>
            <w:shd w:val="clear" w:color="auto" w:fill="auto"/>
          </w:tcPr>
          <w:p w:rsidR="00706060" w:rsidRDefault="00706060" w:rsidP="00706060">
            <w:r>
              <w:t>1.5</w:t>
            </w:r>
          </w:p>
        </w:tc>
        <w:tc>
          <w:tcPr>
            <w:tcW w:w="1800" w:type="dxa"/>
            <w:shd w:val="clear" w:color="auto" w:fill="auto"/>
          </w:tcPr>
          <w:p w:rsidR="00706060" w:rsidRDefault="00706060" w:rsidP="00706060">
            <w:r>
              <w:t>3.9</w:t>
            </w:r>
          </w:p>
        </w:tc>
        <w:tc>
          <w:tcPr>
            <w:tcW w:w="1980" w:type="dxa"/>
            <w:shd w:val="clear" w:color="auto" w:fill="auto"/>
          </w:tcPr>
          <w:p w:rsidR="00706060" w:rsidRDefault="00706060" w:rsidP="00706060">
            <w:r>
              <w:t>3.0</w:t>
            </w:r>
          </w:p>
        </w:tc>
        <w:tc>
          <w:tcPr>
            <w:tcW w:w="1908" w:type="dxa"/>
            <w:shd w:val="clear" w:color="auto" w:fill="auto"/>
          </w:tcPr>
          <w:p w:rsidR="00706060" w:rsidRDefault="00706060" w:rsidP="00706060">
            <w:r>
              <w:t>79</w:t>
            </w:r>
          </w:p>
        </w:tc>
      </w:tr>
      <w:tr w:rsidR="00706060" w:rsidTr="00706060">
        <w:tc>
          <w:tcPr>
            <w:tcW w:w="1800" w:type="dxa"/>
            <w:shd w:val="clear" w:color="auto" w:fill="auto"/>
          </w:tcPr>
          <w:p w:rsidR="00706060" w:rsidRDefault="00706060" w:rsidP="00706060">
            <w:r>
              <w:t>2.0</w:t>
            </w:r>
          </w:p>
        </w:tc>
        <w:tc>
          <w:tcPr>
            <w:tcW w:w="1800" w:type="dxa"/>
            <w:shd w:val="clear" w:color="auto" w:fill="auto"/>
          </w:tcPr>
          <w:p w:rsidR="00706060" w:rsidRDefault="00706060" w:rsidP="00706060">
            <w:r>
              <w:t>5.8</w:t>
            </w:r>
          </w:p>
        </w:tc>
        <w:tc>
          <w:tcPr>
            <w:tcW w:w="1980" w:type="dxa"/>
            <w:shd w:val="clear" w:color="auto" w:fill="auto"/>
          </w:tcPr>
          <w:p w:rsidR="00706060" w:rsidRDefault="00706060" w:rsidP="00706060">
            <w:r>
              <w:t>5.2</w:t>
            </w:r>
          </w:p>
        </w:tc>
        <w:tc>
          <w:tcPr>
            <w:tcW w:w="1908" w:type="dxa"/>
            <w:shd w:val="clear" w:color="auto" w:fill="auto"/>
          </w:tcPr>
          <w:p w:rsidR="00706060" w:rsidRDefault="00706060" w:rsidP="00706060">
            <w:r>
              <w:t>100</w:t>
            </w:r>
          </w:p>
        </w:tc>
      </w:tr>
      <w:tr w:rsidR="00706060" w:rsidTr="00706060">
        <w:tc>
          <w:tcPr>
            <w:tcW w:w="1800" w:type="dxa"/>
            <w:shd w:val="clear" w:color="auto" w:fill="auto"/>
          </w:tcPr>
          <w:p w:rsidR="00706060" w:rsidRDefault="00706060" w:rsidP="00706060">
            <w:r>
              <w:t>2.5</w:t>
            </w:r>
          </w:p>
        </w:tc>
        <w:tc>
          <w:tcPr>
            <w:tcW w:w="1800" w:type="dxa"/>
            <w:shd w:val="clear" w:color="auto" w:fill="auto"/>
          </w:tcPr>
          <w:p w:rsidR="00706060" w:rsidRDefault="00706060" w:rsidP="00706060">
            <w:r>
              <w:t>8.5</w:t>
            </w:r>
          </w:p>
        </w:tc>
        <w:tc>
          <w:tcPr>
            <w:tcW w:w="1980" w:type="dxa"/>
            <w:shd w:val="clear" w:color="auto" w:fill="auto"/>
          </w:tcPr>
          <w:p w:rsidR="00706060" w:rsidRDefault="00706060" w:rsidP="00706060">
            <w:r>
              <w:t>7.7</w:t>
            </w:r>
          </w:p>
        </w:tc>
        <w:tc>
          <w:tcPr>
            <w:tcW w:w="1908" w:type="dxa"/>
            <w:shd w:val="clear" w:color="auto" w:fill="auto"/>
          </w:tcPr>
          <w:p w:rsidR="00706060" w:rsidRDefault="00706060" w:rsidP="00706060">
            <w:r>
              <w:t>121</w:t>
            </w:r>
          </w:p>
        </w:tc>
      </w:tr>
      <w:tr w:rsidR="00706060" w:rsidTr="00706060">
        <w:tc>
          <w:tcPr>
            <w:tcW w:w="1800" w:type="dxa"/>
            <w:shd w:val="clear" w:color="auto" w:fill="auto"/>
          </w:tcPr>
          <w:p w:rsidR="00706060" w:rsidRDefault="00706060" w:rsidP="00706060">
            <w:r>
              <w:t>3.0</w:t>
            </w:r>
          </w:p>
        </w:tc>
        <w:tc>
          <w:tcPr>
            <w:tcW w:w="1800" w:type="dxa"/>
            <w:shd w:val="clear" w:color="auto" w:fill="auto"/>
          </w:tcPr>
          <w:p w:rsidR="00706060" w:rsidRDefault="00706060" w:rsidP="00706060">
            <w:r>
              <w:t>12</w:t>
            </w:r>
          </w:p>
        </w:tc>
        <w:tc>
          <w:tcPr>
            <w:tcW w:w="1980" w:type="dxa"/>
            <w:shd w:val="clear" w:color="auto" w:fill="auto"/>
          </w:tcPr>
          <w:p w:rsidR="00706060" w:rsidRDefault="00706060" w:rsidP="00706060">
            <w:r>
              <w:t>11</w:t>
            </w:r>
          </w:p>
        </w:tc>
        <w:tc>
          <w:tcPr>
            <w:tcW w:w="1908" w:type="dxa"/>
            <w:shd w:val="clear" w:color="auto" w:fill="auto"/>
          </w:tcPr>
          <w:p w:rsidR="00706060" w:rsidRDefault="00706060" w:rsidP="00706060">
            <w:r>
              <w:t>143</w:t>
            </w:r>
          </w:p>
        </w:tc>
      </w:tr>
      <w:tr w:rsidR="00706060" w:rsidTr="00706060">
        <w:tc>
          <w:tcPr>
            <w:tcW w:w="1800" w:type="dxa"/>
            <w:shd w:val="clear" w:color="auto" w:fill="auto"/>
          </w:tcPr>
          <w:p w:rsidR="00706060" w:rsidRDefault="00706060" w:rsidP="00706060">
            <w:r>
              <w:t>3.5</w:t>
            </w:r>
          </w:p>
        </w:tc>
        <w:tc>
          <w:tcPr>
            <w:tcW w:w="1800" w:type="dxa"/>
            <w:shd w:val="clear" w:color="auto" w:fill="auto"/>
          </w:tcPr>
          <w:p w:rsidR="00706060" w:rsidRDefault="00706060" w:rsidP="00706060">
            <w:r>
              <w:t>15</w:t>
            </w:r>
          </w:p>
        </w:tc>
        <w:tc>
          <w:tcPr>
            <w:tcW w:w="1980" w:type="dxa"/>
            <w:shd w:val="clear" w:color="auto" w:fill="auto"/>
          </w:tcPr>
          <w:p w:rsidR="00706060" w:rsidRDefault="00706060" w:rsidP="00706060">
            <w:r>
              <w:t>15</w:t>
            </w:r>
          </w:p>
        </w:tc>
        <w:tc>
          <w:tcPr>
            <w:tcW w:w="1908" w:type="dxa"/>
            <w:shd w:val="clear" w:color="auto" w:fill="auto"/>
          </w:tcPr>
          <w:p w:rsidR="00706060" w:rsidRDefault="00706060" w:rsidP="00706060">
            <w:r>
              <w:t>163</w:t>
            </w:r>
          </w:p>
        </w:tc>
      </w:tr>
      <w:tr w:rsidR="00706060" w:rsidTr="00706060">
        <w:tc>
          <w:tcPr>
            <w:tcW w:w="1800" w:type="dxa"/>
            <w:shd w:val="clear" w:color="auto" w:fill="auto"/>
          </w:tcPr>
          <w:p w:rsidR="00706060" w:rsidRDefault="00706060" w:rsidP="00706060">
            <w:r>
              <w:t>4.0</w:t>
            </w:r>
          </w:p>
        </w:tc>
        <w:tc>
          <w:tcPr>
            <w:tcW w:w="1800" w:type="dxa"/>
            <w:shd w:val="clear" w:color="auto" w:fill="auto"/>
          </w:tcPr>
          <w:p w:rsidR="00706060" w:rsidRDefault="00706060" w:rsidP="00706060">
            <w:r>
              <w:t>22</w:t>
            </w:r>
          </w:p>
        </w:tc>
        <w:tc>
          <w:tcPr>
            <w:tcW w:w="1980" w:type="dxa"/>
            <w:shd w:val="clear" w:color="auto" w:fill="auto"/>
          </w:tcPr>
          <w:p w:rsidR="00706060" w:rsidRDefault="00706060" w:rsidP="00706060">
            <w:r>
              <w:t>22</w:t>
            </w:r>
          </w:p>
        </w:tc>
        <w:tc>
          <w:tcPr>
            <w:tcW w:w="1908" w:type="dxa"/>
            <w:shd w:val="clear" w:color="auto" w:fill="auto"/>
          </w:tcPr>
          <w:p w:rsidR="00706060" w:rsidRDefault="00706060" w:rsidP="00706060">
            <w:r>
              <w:t>186</w:t>
            </w:r>
          </w:p>
        </w:tc>
      </w:tr>
    </w:tbl>
    <w:p w:rsidR="00706060" w:rsidRDefault="00706060" w:rsidP="00640E42">
      <w:pPr>
        <w:tabs>
          <w:tab w:val="center" w:pos="468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 xml:space="preserve">(ii)  Reactor validation testing.  Systems must use UV reactors that have undergone validation testing to determine the operating conditions under which the reactor delivers the UV dose required in paragraph (d)(i) of this </w:t>
      </w:r>
      <w:r>
        <w:rPr>
          <w:spacing w:val="-3"/>
        </w:rPr>
        <w:lastRenderedPageBreak/>
        <w:t>section (i.e., validated operating conditions).  These operating conditions must include flow rate, UV intensity as measured by a UV sensor, and UV lamp status.</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When determining validated operating conditions, systems must account for the following factors:  UV absorbance of the water; lamp fouling and aging; measurement uncertainty of on-line sensors; UV dose distributions arising from the velocity profiles through the reactor; failure of UV lamps or other critical system components; and inlet and outlet piping or channel configurations of the UV reactor.</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Validation testing must include the following:  Full scale testing of a reactor that conforms uniformly to the UV reactors used by the system and inactivation of a test microorganism whose dose response characteristics have been quantified with a low pressure mercury vapor lamp.</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(C)  The Director may approve an alternative approach to validation testing.</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(iii) Reactor monitoring.</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Systems must monitor their UV reactors to determine if the reactors are operating within validated conditions, as determined under paragraph (d)(ii) of this section.  This monitoring must include UV intensity as measured by a UV sensor, flow rate, lamp status, and other parameters the Director designates based on UV reactor operation.  Systems must verify the calibration of UV sensors and must recalibrate sensors in accordance with a protocol the Director approves.</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To receive treatment credit for UV light, systems must treat at least 95 percent of the water delivered to the public during each month by UV reactors operating within validated conditions for the required UV dose, as described in paragraphs (d)(i) and (ii) of this section.  Systems must demonstrate compliance with this condition by the monitoring required under paragraph (d)(iii)(A) of this section.</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pStyle w:val="Heading3"/>
        <w:ind w:left="720"/>
      </w:pPr>
      <w:bookmarkStart w:id="51" w:name="_Toc369160667"/>
      <w:r>
        <w:t>(20)  Reporting requirements.</w:t>
      </w:r>
      <w:bookmarkEnd w:id="51"/>
    </w:p>
    <w:p w:rsidR="00706060" w:rsidRDefault="00706060" w:rsidP="00640E42">
      <w:pPr>
        <w:tabs>
          <w:tab w:val="left" w:pos="-720"/>
        </w:tabs>
        <w:suppressAutoHyphens/>
        <w:spacing w:line="240" w:lineRule="atLeast"/>
        <w:ind w:left="72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(a)  Systems must report sampling schedules under R309-215-15(3) and source water monitoring results under R309-215-15(7) unless they notify the Director that they will not conduct source water monitoring due to meeting the criteria of R309-215-15(2)(d).</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(b)  Filtered systems must report their Cryptosporidium bin classification as described in R309-215-15(11).</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(c)  Systems must report disinfection profiles and benchmarks to the Director as described in R309-215-15(9) through R309-215-15(10) prior to making a significant change in disinfection practice.</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(d)  Systems must report to the Director in accordance with the following information on the following schedule for any microbial toolbox options used to comply with treatment requirements under R309-215-15(12).  Alternatively, the Director may approve a system to certify operation within required parameters for treatment credit rather than reporting monthly operational data for toolbox options.</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(i)  Watershed control program (WCP).</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Notice of intention to develop a new or continue an existing watershed control program no later than two years before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Watershed control plan no later than one year before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(C)  Annual watershed control program status report every 12 months, beginning one year after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(D)  Watershed sanitary survey report: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For community water systems, every three years beginning three years after the applicable treatment compliance date in R309-215-15(13).</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For noncommunity water systems, every five years beginning five years after the applicable treatment compliance date in R309-215-15(13).</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(ii)  Alternative source/intake management:</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Verification that system has relocated the intake or adopted the intake withdrawal procedure reflected in monitoring results No later than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(iii)  Presedimentation:  Monthly verification of the following:</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Continuous basin operation</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Treatment of 100% of the flow</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(C)  Continuous addition of a coagulant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(D)  At least 0.5-log mean reduction of influent turbidity or compliance with alternative Director-approved performance criteria.</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(E)  Monthly reporting within 10 days following the month in which the monitoring was conducted, beginning on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(iv)  Two-stage lime softening:  Monthly verification of the following:</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Chemical addition and hardness precipitation occurred in two separate and sequential softening stages prior to filtration.</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Both stages treated 100% of the plant flow.</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(C)  Monthly reporting within 10 days following the month in which the monitoring was conducted, beginning on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(v)  Bank filtration:</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Initial demonstration of the following no later than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Unconsolidated, predominantly sandy aquifer</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Setback distance of at least 25 ft. (0.5-log credit) or 50 ft. (1.0-log credit).</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If monthly average of daily max turbidity is greater than 1 NTU then system must report result and submit an assessment of the cause.  The report is due within 30 days following the month in which the monitoring was conducted, beginning on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(vi)  Combined filter performance:</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Monthly verification of combined filter effluent (CFE) turbidity levels less than or equal to 0.15 NTU in at least 95 percent of the 4 hour CFE measurements taken each month.</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lastRenderedPageBreak/>
        <w:t>(B)  Monthly reporting within 10 days following the month in which the monitoring was conducted, beginning on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(vii)  Individual filter performance.  Monthly verification of the following:</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Individual filter effluent (IFE ) turbidity levels less than or equal to 0.15 NTU in at least 95 percent of samples each month in each filter.</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No individual filter greater than 0.3  NTU in two consecutive readings 15 minutes apart.</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(C)  Monthly reporting within 10 days following the month in which the monitoring was conducted, beginning on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(viii)  Demonstration of performance.</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Results from testing following a Director approved protocol no later than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As required by the Director, monthly verification of operation within conditions of Director approval for demonstration of performance credit within 10 days following the month in which monitoring was conducted, beginning on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(ix)  Bag filters and cartridge filters.</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(A)  Demonstration that the following criteria are met no later than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Process meets the definition of bag or cartridge filtration;</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Removal efficiency established through challenge testing that meets criteria in this subpart.</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Monthly verification that 100% of plant flow was filtered within 10 days following the month in which monitoring was conducted, beginning on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(x)  Membrane filtration.</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lastRenderedPageBreak/>
        <w:t>(A)  Results of verification testing demonstrating the following no later than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Removal efficiency established through challenge testing that meets criteria in this subpart;</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Integrity test method and parameters, including resolution, sensitivity, test frequency, control limits, and associated baseline.</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Monthly report summarizing the following within 10 days following the month in which monitoring was conducted, beginning on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  All direct integrity tests above the control limit;</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3600"/>
        <w:jc w:val="both"/>
        <w:rPr>
          <w:spacing w:val="-3"/>
        </w:rPr>
      </w:pPr>
      <w:r>
        <w:rPr>
          <w:spacing w:val="-3"/>
        </w:rPr>
        <w:t>(II)  If applicable, any turbidity or alternative Director-approved indirect integrity monitoring results triggering direct integrity testing and the corrective action that was taken.</w:t>
      </w:r>
    </w:p>
    <w:p w:rsidR="00706060" w:rsidRDefault="00706060" w:rsidP="00640E42">
      <w:pPr>
        <w:tabs>
          <w:tab w:val="left" w:pos="-720"/>
        </w:tabs>
        <w:suppressAutoHyphens/>
        <w:spacing w:line="240" w:lineRule="atLeast"/>
        <w:ind w:left="360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(xi)  Second stage filtration:  Monthly verification that 100% of flow was filtered through both stages and that first stage was preceded by coagulation step within 10 days following the month in which monitoring was conducted, beginning on the applicable treatment compliance date in R309-215-15(13).</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(xii)  Slow sand filtration (as secondary filter):  Monthly verification that both a slow sand filter and a preceding separate stage of filtration treated 100% of flow from surface water sources within 10 days following the month in which monitoring was conducted, beginning on the applicable treatment compliance date in R309-215-15(13).</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(xiii)  Chlorine dioxide:  Summary of CT values for each day as described in R309-215-15(19) within 10 days following the month in which monitoring was conducted, beginning on the applicable treatment compliance date in R309-215-15(13).</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(xiv)  Ozone:  Summary of CT values for each day as described in R309-215-15(19)  within 10 days following the month in which monitoring was conducted, beginning on the applicable treatment compliance date in R309-215-15(13).</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160"/>
        <w:jc w:val="both"/>
        <w:rPr>
          <w:spacing w:val="-3"/>
        </w:rPr>
      </w:pPr>
      <w:r>
        <w:rPr>
          <w:spacing w:val="-3"/>
        </w:rPr>
        <w:t>(xv)  UV:</w:t>
      </w:r>
    </w:p>
    <w:p w:rsidR="00706060" w:rsidRDefault="00706060" w:rsidP="00640E42">
      <w:pPr>
        <w:tabs>
          <w:tab w:val="left" w:pos="-720"/>
        </w:tabs>
        <w:suppressAutoHyphens/>
        <w:spacing w:line="240" w:lineRule="atLeast"/>
        <w:ind w:left="216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lastRenderedPageBreak/>
        <w:t>(A)  Validation test results demonstrating operating conditions that achieve required UV dose no later than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tabs>
          <w:tab w:val="left" w:pos="-720"/>
        </w:tabs>
        <w:suppressAutoHyphens/>
        <w:spacing w:line="240" w:lineRule="atLeast"/>
        <w:ind w:left="2880"/>
        <w:jc w:val="both"/>
        <w:rPr>
          <w:spacing w:val="-3"/>
        </w:rPr>
      </w:pPr>
      <w:r>
        <w:rPr>
          <w:spacing w:val="-3"/>
        </w:rPr>
        <w:t>(B)  Monthly report summarizing the percentage of water entering the distribution system that was not treated by UV reactors operating within validated conditions for the required dose as specified in R309-215-15(19) (d) within 10 days following the month in which monitoring was conducted, beginning on the applicable treatment compliance date in R309-215-15(13).</w:t>
      </w:r>
    </w:p>
    <w:p w:rsidR="00706060" w:rsidRDefault="00706060" w:rsidP="00640E42">
      <w:pPr>
        <w:tabs>
          <w:tab w:val="left" w:pos="-720"/>
        </w:tabs>
        <w:suppressAutoHyphens/>
        <w:spacing w:line="240" w:lineRule="atLeast"/>
        <w:ind w:left="2880"/>
        <w:jc w:val="both"/>
        <w:rPr>
          <w:spacing w:val="-3"/>
        </w:rPr>
      </w:pPr>
    </w:p>
    <w:p w:rsidR="00534D6A" w:rsidRDefault="00534D6A" w:rsidP="00640E42">
      <w:pPr>
        <w:pStyle w:val="Heading3"/>
        <w:ind w:left="720"/>
      </w:pPr>
      <w:bookmarkStart w:id="52" w:name="_Toc369160668"/>
      <w:r>
        <w:t>(21)  Recordkeeping requirements.</w:t>
      </w:r>
      <w:bookmarkEnd w:id="52"/>
    </w:p>
    <w:p w:rsidR="00706060" w:rsidRDefault="00706060" w:rsidP="00640E42">
      <w:pPr>
        <w:tabs>
          <w:tab w:val="left" w:pos="-720"/>
        </w:tabs>
        <w:suppressAutoHyphens/>
        <w:spacing w:line="240" w:lineRule="atLeast"/>
        <w:ind w:left="72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(a)  Systems must keep results from the initial round of source water monitoring under R309-215-15(2)(a) and the second round of source water monitoring under R309-215-15(2)(b) until 3 years after bin classification under R309-215-15(11) for filtered systems for the particular round of monitoring.</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(b)  Systems must keep any notification to the Director that they will not conduct source water monitoring due to meeting the criteria of R309-215-15(2)(d) for 3 years.</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(c)  Systems must keep the results of treatment monitoring associated with microbial toolbox options under R309-215-15(15) through R309-215-15(19) for 3 years.</w:t>
      </w:r>
    </w:p>
    <w:p w:rsidR="00706060" w:rsidRDefault="00706060" w:rsidP="00640E42">
      <w:pPr>
        <w:tabs>
          <w:tab w:val="left" w:pos="-720"/>
        </w:tabs>
        <w:suppressAutoHyphens/>
        <w:spacing w:line="240" w:lineRule="atLeast"/>
        <w:ind w:left="1440"/>
        <w:jc w:val="both"/>
        <w:rPr>
          <w:spacing w:val="-3"/>
        </w:rPr>
      </w:pPr>
    </w:p>
    <w:p w:rsidR="00640E42" w:rsidRDefault="00534D6A" w:rsidP="00640E42">
      <w:pPr>
        <w:pStyle w:val="Heading3"/>
        <w:ind w:left="720"/>
      </w:pPr>
      <w:bookmarkStart w:id="53" w:name="_Toc369160669"/>
      <w:r>
        <w:t>(22)  Requirements for Sanitary Surveys Performed by EPA.</w:t>
      </w:r>
      <w:bookmarkEnd w:id="53"/>
      <w:r>
        <w:t xml:space="preserve">  </w:t>
      </w:r>
    </w:p>
    <w:p w:rsidR="00640E42" w:rsidRDefault="00640E42" w:rsidP="00640E42">
      <w:pPr>
        <w:tabs>
          <w:tab w:val="left" w:pos="-720"/>
        </w:tabs>
        <w:suppressAutoHyphens/>
        <w:spacing w:line="240" w:lineRule="atLeast"/>
        <w:ind w:left="720"/>
        <w:jc w:val="both"/>
        <w:rPr>
          <w:spacing w:val="-3"/>
        </w:rPr>
      </w:pPr>
    </w:p>
    <w:p w:rsidR="00534D6A" w:rsidRDefault="00534D6A" w:rsidP="00640E42">
      <w:pPr>
        <w:tabs>
          <w:tab w:val="left" w:pos="-720"/>
        </w:tabs>
        <w:suppressAutoHyphens/>
        <w:spacing w:line="240" w:lineRule="atLeast"/>
        <w:ind w:left="720"/>
        <w:jc w:val="both"/>
        <w:rPr>
          <w:spacing w:val="-3"/>
        </w:rPr>
      </w:pPr>
      <w:r>
        <w:rPr>
          <w:spacing w:val="-3"/>
        </w:rPr>
        <w:t>Requirements to respond to significant deficiencies identified in sanitary surveys performed by EPA.</w:t>
      </w:r>
    </w:p>
    <w:p w:rsidR="00706060" w:rsidRDefault="00706060" w:rsidP="00640E42">
      <w:pPr>
        <w:tabs>
          <w:tab w:val="left" w:pos="-720"/>
        </w:tabs>
        <w:suppressAutoHyphens/>
        <w:spacing w:line="240" w:lineRule="atLeast"/>
        <w:ind w:left="72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(a)  A sanitary survey is an onsite review of the water source (identifying sources of contamination by using results of source water assessments where available), facilities, equipment, operation, maintenance, and monitoring compliance of a PWS to evaluate the adequacy of the PWS, its sources and operations, and the distribution of safe drinking water.</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(b)  For the purposes of this section, a significant deficiency includes a defect in design, operation, or maintenance, or a failure or malfunction of the sources, treatment, storage, or distribution system that EPA determines to be causing, or has the potential for causing the introduction of contamination into the water delivered to consumers.</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 xml:space="preserve">(c)  For sanitary surveys performed by EPA, systems must respond in writing to significant deficiencies identified in sanitary survey reports no later than 45 days </w:t>
      </w:r>
      <w:r>
        <w:rPr>
          <w:spacing w:val="-3"/>
        </w:rPr>
        <w:lastRenderedPageBreak/>
        <w:t>after receipt of the report, indicating how and on what schedule the system will address significant deficiencies noted in the survey.</w:t>
      </w:r>
    </w:p>
    <w:p w:rsidR="00706060" w:rsidRDefault="00706060" w:rsidP="00640E42">
      <w:pPr>
        <w:tabs>
          <w:tab w:val="left" w:pos="-720"/>
        </w:tabs>
        <w:suppressAutoHyphens/>
        <w:spacing w:line="240" w:lineRule="atLeast"/>
        <w:ind w:left="1440"/>
        <w:jc w:val="both"/>
        <w:rPr>
          <w:spacing w:val="-3"/>
        </w:rPr>
      </w:pPr>
    </w:p>
    <w:p w:rsidR="00534D6A" w:rsidRDefault="00534D6A" w:rsidP="00640E42">
      <w:pPr>
        <w:tabs>
          <w:tab w:val="left" w:pos="-720"/>
        </w:tabs>
        <w:suppressAutoHyphens/>
        <w:spacing w:line="240" w:lineRule="atLeast"/>
        <w:ind w:left="1440"/>
        <w:jc w:val="both"/>
        <w:rPr>
          <w:spacing w:val="-3"/>
        </w:rPr>
      </w:pPr>
      <w:r>
        <w:rPr>
          <w:spacing w:val="-3"/>
        </w:rPr>
        <w:t>(d)  Systems must correct significant deficiencies identified in sanitary survey reports according to the schedule approved by EPA, or if there is no approved schedule, according to the schedule reported under paragraph (c) of this section if such deficiencies are within the control of the system.</w:t>
      </w:r>
    </w:p>
    <w:p w:rsidR="00534D6A" w:rsidRDefault="00534D6A" w:rsidP="00640E42">
      <w:pPr>
        <w:tabs>
          <w:tab w:val="left" w:pos="-720"/>
        </w:tabs>
        <w:suppressAutoHyphens/>
        <w:spacing w:line="240" w:lineRule="atLeast"/>
        <w:ind w:left="1440"/>
        <w:jc w:val="both"/>
        <w:rPr>
          <w:spacing w:val="-3"/>
        </w:rPr>
      </w:pPr>
    </w:p>
    <w:p w:rsidR="00534D6A" w:rsidRDefault="00534D6A" w:rsidP="00640E42">
      <w:pPr>
        <w:pStyle w:val="Heading2"/>
      </w:pPr>
      <w:bookmarkStart w:id="54" w:name="_Toc369160670"/>
      <w:r>
        <w:t>R309-215-16.  Groundwater Rule.</w:t>
      </w:r>
      <w:bookmarkEnd w:id="54"/>
    </w:p>
    <w:p w:rsidR="00706060" w:rsidRDefault="00706060" w:rsidP="00534D6A">
      <w:pPr>
        <w:tabs>
          <w:tab w:val="left" w:pos="-720"/>
        </w:tabs>
        <w:suppressAutoHyphens/>
        <w:spacing w:line="240" w:lineRule="atLeast"/>
        <w:jc w:val="both"/>
        <w:rPr>
          <w:spacing w:val="-3"/>
        </w:rPr>
      </w:pPr>
    </w:p>
    <w:p w:rsidR="00691361" w:rsidRDefault="00534D6A" w:rsidP="00691361">
      <w:pPr>
        <w:pStyle w:val="Heading3"/>
        <w:ind w:left="720"/>
      </w:pPr>
      <w:bookmarkStart w:id="55" w:name="_Toc369160671"/>
      <w:r>
        <w:t>(1)  Applicability:</w:t>
      </w:r>
      <w:bookmarkEnd w:id="55"/>
      <w:r>
        <w:t xml:space="preserve">  </w:t>
      </w:r>
    </w:p>
    <w:p w:rsidR="00691361" w:rsidRDefault="00691361" w:rsidP="00691361">
      <w:pPr>
        <w:tabs>
          <w:tab w:val="left" w:pos="-720"/>
        </w:tabs>
        <w:suppressAutoHyphens/>
        <w:spacing w:line="240" w:lineRule="atLeast"/>
        <w:ind w:left="720"/>
        <w:jc w:val="both"/>
        <w:rPr>
          <w:spacing w:val="-3"/>
        </w:rPr>
      </w:pPr>
    </w:p>
    <w:p w:rsidR="00534D6A" w:rsidRDefault="00534D6A" w:rsidP="00691361">
      <w:pPr>
        <w:tabs>
          <w:tab w:val="left" w:pos="-720"/>
        </w:tabs>
        <w:suppressAutoHyphens/>
        <w:spacing w:line="240" w:lineRule="atLeast"/>
        <w:ind w:left="720"/>
        <w:jc w:val="both"/>
        <w:rPr>
          <w:spacing w:val="-3"/>
        </w:rPr>
      </w:pPr>
      <w:r>
        <w:rPr>
          <w:spacing w:val="-3"/>
        </w:rPr>
        <w:t>This subpart applies to all public water systems that use ground water except that it does not apply to public water systems that combine all of their ground water with surface water or with ground water under the direct influence of surface water prior to treatment.  For the purposes of this subpart, "ground water system" is defined as any public water system meeting this applicability, including consecutive systems receiving finished ground water.</w:t>
      </w:r>
    </w:p>
    <w:p w:rsidR="00706060" w:rsidRDefault="00706060" w:rsidP="00691361">
      <w:pPr>
        <w:tabs>
          <w:tab w:val="left" w:pos="-720"/>
        </w:tabs>
        <w:suppressAutoHyphens/>
        <w:spacing w:line="240" w:lineRule="atLeast"/>
        <w:ind w:left="72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(a)  General requirements:  Systems subject to this subpart must comply with the following requirements:</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  Sanitary survey information requirements for all ground water systems as described in R309-100-7.</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  Microbial source water monitoring requirements for ground water systems that do not treat all of their ground water to at least 99.99 percent (4-log) treatment of viruses (using inactivation, removal, or an Director-approved combination of 4-log virus inactivation and removal) before or at the first customer as described in R309-215-16(2).</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(iii)  Treatment technique requirements, described in R309-215-16(3), that apply to ground water systems that have fecally contaminated source waters, as determined by source water monitoring conducted under R309-215-16(2), or that have significant deficiencies that are identified by the Director or that are identified by EPA under SDWA section 1445.  A ground water system with fecally contaminated source water or with significant deficiencies subject to the treatment technique requirements of this subpart must implement one or more of the following corrective action options: correct all significant deficiencies; provide an alternate source of water; eliminate the source of contamination; or provide treatment that reliably achieves at least 4-log treatment of viruses (using inactivation, removal, or a Director-approved combination of 4-log virus inactivation and removal) before or at the first customer.</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lastRenderedPageBreak/>
        <w:t>(b)  Ground water systems that provide at least 4-log treatment of viruses (using inactivation, removal, or a Director-approved combination of 4-log virus inactivation and removal) before or at the first customer are required to conduct compliance monitoring to demonstrate treatment effectiveness, as described in R309-215-16(3)(b).</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(c)  If requested by the Director, ground water systems must provide the Director with any existing information that will enable the Director to perform a hydrogeologic sensitivity assessment.  For the purposes of this subpart, "hydrogeologic sensitivity assessment" is a determination of whether ground water systems obtain water from hydrogeologically sensitive settings.</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(d)  Compliance date:  Ground water systems must comply, unless otherwise noted, with the requirements of this subpart beginning December 1, 2009.</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pStyle w:val="Heading3"/>
        <w:ind w:left="720"/>
      </w:pPr>
      <w:bookmarkStart w:id="56" w:name="_Toc369160672"/>
      <w:r>
        <w:t>(2)  Ground water source microbial monitoring and analytical methods.</w:t>
      </w:r>
      <w:bookmarkEnd w:id="56"/>
    </w:p>
    <w:p w:rsidR="00706060" w:rsidRDefault="00706060" w:rsidP="00691361">
      <w:pPr>
        <w:tabs>
          <w:tab w:val="left" w:pos="-720"/>
        </w:tabs>
        <w:suppressAutoHyphens/>
        <w:spacing w:line="240" w:lineRule="atLeast"/>
        <w:ind w:left="72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(a)  Triggered source water monitoring.</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  General requirements.  A ground water system must conduct triggered source water monitoring if the conditions identified in paragraphs (a)(i)(A) and (a)(i)(B) of this section exist.</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(A)  The system does not provide at least 4-log treatment of viruses (using inactivation, removal, or a Director-approved combination of 4-log virus inactivation and removal) before or at the first customer for each ground water source; and</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(B)  The system is notified that a samp</w:t>
      </w:r>
      <w:r w:rsidR="00C96EC0">
        <w:rPr>
          <w:spacing w:val="-3"/>
        </w:rPr>
        <w:t xml:space="preserve">le collected under R309-211 </w:t>
      </w:r>
      <w:r>
        <w:rPr>
          <w:spacing w:val="-3"/>
        </w:rPr>
        <w:t>is total coliform-positive and the sample is not</w:t>
      </w:r>
      <w:r w:rsidR="00C96EC0">
        <w:rPr>
          <w:spacing w:val="-3"/>
        </w:rPr>
        <w:t xml:space="preserve"> invalidated under R309-211-10</w:t>
      </w:r>
      <w:r>
        <w:rPr>
          <w:spacing w:val="-3"/>
        </w:rPr>
        <w:t>.</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  Sampling Requirements.  A ground water system must collect, within 24 hours of notification of the total coliform-positive sample, at least one ground water source sample from each ground water source in use at the time the total coliform-positive sample w</w:t>
      </w:r>
      <w:r w:rsidR="00C96EC0">
        <w:rPr>
          <w:spacing w:val="-3"/>
        </w:rPr>
        <w:t>as collected under R309-211</w:t>
      </w:r>
      <w:r>
        <w:rPr>
          <w:spacing w:val="-3"/>
        </w:rPr>
        <w:t>, except as provided in paragraph (a)(ii)(B) of this section.</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(A)  The Director may extend the 24-hour time limit on a case-by-case basis if the system cannot collect the ground water source water sample within 24 hours due to circumstances beyond its control.  In the case of an extension, the Director must specify how much time the system has to collect the sample.</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lastRenderedPageBreak/>
        <w:t>(B)  If approved by the Director, systems with more than one ground water source may meet the requirements of this paragraph (a)(ii) by sampling a representative ground water source or sources.  Systems must submit for Director approval a triggered source water monitoring plan that identifies one or more ground water sources that are representative of each monitoring site in the system's sampl</w:t>
      </w:r>
      <w:r w:rsidR="00C96EC0">
        <w:rPr>
          <w:spacing w:val="-3"/>
        </w:rPr>
        <w:t>e site plan under R309-211-4(1)</w:t>
      </w:r>
      <w:r>
        <w:rPr>
          <w:spacing w:val="-3"/>
        </w:rPr>
        <w:t xml:space="preserve"> and that the system intends to use for representative sampling under this paragraph.</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 xml:space="preserve">(C)  A ground water system serving 1,000 </w:t>
      </w:r>
      <w:r w:rsidR="00C96EC0">
        <w:rPr>
          <w:spacing w:val="-3"/>
        </w:rPr>
        <w:t xml:space="preserve">or fewer </w:t>
      </w:r>
      <w:r>
        <w:rPr>
          <w:spacing w:val="-3"/>
        </w:rPr>
        <w:t xml:space="preserve">people may use a repeat sample collected from a ground water source to meet both the </w:t>
      </w:r>
      <w:r w:rsidR="007D3BDE">
        <w:rPr>
          <w:spacing w:val="-3"/>
        </w:rPr>
        <w:t>requirements of R309-211</w:t>
      </w:r>
      <w:r>
        <w:rPr>
          <w:spacing w:val="-3"/>
        </w:rPr>
        <w:t xml:space="preserve"> and to satisfy the monitoring requirements of paragraph (a)(ii) of this section for that ground water source only if the Director approves the use of E. coli as a fecal indicator for source water monitoring under this paragraph (a)</w:t>
      </w:r>
      <w:r w:rsidR="00C96EC0">
        <w:rPr>
          <w:spacing w:val="-3"/>
        </w:rPr>
        <w:t xml:space="preserve"> </w:t>
      </w:r>
      <w:r w:rsidR="00C96EC0" w:rsidRPr="00C96EC0">
        <w:t>and approves the use of a single sample for meeting both the triggered source water monitoring requirements in this paragraph (a) and the repeat monitoring requirements in R309-211-7.</w:t>
      </w:r>
      <w:r w:rsidRPr="00C96EC0">
        <w:t xml:space="preserve">.  </w:t>
      </w:r>
      <w:r>
        <w:rPr>
          <w:spacing w:val="-3"/>
        </w:rPr>
        <w:t>If the repeat sample collected from the ground water source is E.coli positive, the system must comply with paragraph (a)(iii) of this section.</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(iii)  Additional Requirements.  If the Director does not require corrective action under R309-215-16(3)(a)(ii) for a fecal indicator-positive source water sample collected under paragraph (a)(ii) of this section that is not invalidated under paragraph (</w:t>
      </w:r>
      <w:r w:rsidR="004350FD">
        <w:rPr>
          <w:spacing w:val="-3"/>
        </w:rPr>
        <w:t>c</w:t>
      </w:r>
      <w:r>
        <w:rPr>
          <w:spacing w:val="-3"/>
        </w:rPr>
        <w:t>) of this section, the system must collect five additional source water samples from the same source within 24 hours of being notified of the fecal indicator-positive sample.</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(iv)  Consecutive and Wholesale Systems.</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(A)  In addition to the other requirements of this paragraph (a), a consecutive ground water system that has a total coliform-positive samp</w:t>
      </w:r>
      <w:r w:rsidR="00C96EC0">
        <w:rPr>
          <w:spacing w:val="-3"/>
        </w:rPr>
        <w:t>le collected under R309-211</w:t>
      </w:r>
      <w:r>
        <w:rPr>
          <w:spacing w:val="-3"/>
        </w:rPr>
        <w:t xml:space="preserve"> must notify the wholesale system(s) within 24 hours of being notified of the total coliform-positive sample.</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(B)  In addition to the other requirements of this paragraph (a), a wholesale ground water system must comply with paragraphs (a)(iv)(B)(I) and (a)(iv)(B)(II) of this section.</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(I)  A wholesale ground water system that receives notice from a consecutive system it serves that a samp</w:t>
      </w:r>
      <w:r w:rsidR="00C96EC0">
        <w:rPr>
          <w:spacing w:val="-3"/>
        </w:rPr>
        <w:t>le collected under R309-211-5 and 6</w:t>
      </w:r>
      <w:r>
        <w:rPr>
          <w:spacing w:val="-3"/>
        </w:rPr>
        <w:t xml:space="preserve"> is total coliform-positive must, within 24 hours of being notified, collect a sample from its ground water source(s) under paragraph (a)(ii) of this section </w:t>
      </w:r>
      <w:r>
        <w:rPr>
          <w:spacing w:val="-3"/>
        </w:rPr>
        <w:lastRenderedPageBreak/>
        <w:t>and analyze it for a fecal indicato</w:t>
      </w:r>
      <w:r w:rsidR="007D3BDE">
        <w:rPr>
          <w:spacing w:val="-3"/>
        </w:rPr>
        <w:t>r under paragraph (b</w:t>
      </w:r>
      <w:r>
        <w:rPr>
          <w:spacing w:val="-3"/>
        </w:rPr>
        <w:t>) of this section.</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(II)  If the sample collected under paragraph (a)(iv)(B)(I) of this section is fecal indicator-positive, the wholesale ground water system must notify all consecutive systems served by that ground water source of the fecal indicator source water positive within 24 hours of being notified of the ground water source sample monitoring result and must meet the requirements of paragraph (a)(iii) of this section.</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 xml:space="preserve">(v)  Exceptions to the Triggered Source Water Monitoring Requirements.  A ground water system is not required to comply with the source water monitoring requirements of paragraph </w:t>
      </w:r>
      <w:r w:rsidR="008656D8">
        <w:rPr>
          <w:spacing w:val="-3"/>
        </w:rPr>
        <w:t>(2)</w:t>
      </w:r>
      <w:r>
        <w:rPr>
          <w:spacing w:val="-3"/>
        </w:rPr>
        <w:t>(a) of this section if either of the following conditions exists:</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(A)  The Director determines, and documents in writing, that the total coliform-positive samp</w:t>
      </w:r>
      <w:r w:rsidR="00C96EC0">
        <w:rPr>
          <w:spacing w:val="-3"/>
        </w:rPr>
        <w:t xml:space="preserve">le collected under R309-211-5 and 6 </w:t>
      </w:r>
      <w:r>
        <w:rPr>
          <w:spacing w:val="-3"/>
        </w:rPr>
        <w:t>is caused by a distribution system deficiency; or</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 xml:space="preserve">(B)  The total coliform-positive sample collected under </w:t>
      </w:r>
      <w:r w:rsidR="00C96EC0">
        <w:rPr>
          <w:spacing w:val="-3"/>
        </w:rPr>
        <w:t xml:space="preserve">R309-211-5 and 6 </w:t>
      </w:r>
      <w:r>
        <w:rPr>
          <w:spacing w:val="-3"/>
        </w:rPr>
        <w:t xml:space="preserve"> is collected at a location that meets Director criteria for distribution system conditions that will cause total coliform-positive samples.</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(b)  Assessment Source Water Monitoring.  If directed by the Director, ground water systems must conduct assessment source water monitoring that meets Director-determined requirements for such monitoring.  A ground water system conducting assessment source water monitoring may use a triggered source water sample collected under paragraph (a)(ii) of this section to meet the requirements of paragraph (b) of this section.  Director-determined assessment source water monitoring requirements may include:</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  collection of a total of 12 ground water source samples that represent each month the system provides ground water to the public,</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  collection of samples from each well unless the system obtains written Director approval to conduct monitoring at one or more wells within the ground water system that are representative of multiple wells used by that system and that draw water from the same hydrogeologic setting,</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(iii)  collection of a standard sample volume of at least 100 mL for fecal indicator analysis regardless of the fecal indicator or analytical method used,</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lastRenderedPageBreak/>
        <w:t>(iv)  analysis of all ground water source samples in accordance with R309-210-4(1) and R309-200-4(3) for the presence of E. coli, enterococci, or coliphage,</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(v)  collection of ground water source samples at a location prior to any treatment of the ground water source unless the Director approves a sampling location after treatment, and</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(vi)  collection of ground water source samples at the well itself unless the system's configuration does not allow for sampling at the well itself and the Director approves an alternate sampling location that is representative of the water quality of that well.</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(c)  Invalidation of a fecal indicator-positive ground water source sample.</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  A ground water system may obtain Director invalidation of a fecal indicator-positive ground water source sample collected under paragraph (a) of this section only under the conditions specified in paragraphs (c)(i)(A) and (B) of this section.</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(A)  The system provides the Director with written notice from the laboratory that improper sample analysis occurred; or</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(B)  The Director determines and documents in writing that there is substantial evidence that a fecal indicator-positive ground water source sample is not related to source water quality.</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  If the Director invalidates a fecal indicator-positive ground water source sample, the ground water system must collect another source water sample under paragraph (a) of this section within 24 hours of being notified by the Director of its invalidation decision and have it analyzed for the same fecal indicator using the analytical methods in paragraph (c) of this section.  The Director may extend the 24-hour time limit on a case-by-case basis if the system cannot collect the source water sample within 24 hours due to circumstances beyond its control.  In the case of an extension, the Director must specify how much time the system has to collect the sample.</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(d)  Sampling location.</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  Any ground water source sample required under paragraph (a) of this section must be collected at a location prior to any treatment of the ground water source unless the Director approves a sampling location after treatment.</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 xml:space="preserve">(ii)  If the system's configuration does not allow for sampling at the well itself, the system may collect a sample at a Director-approved location to </w:t>
      </w:r>
      <w:r>
        <w:rPr>
          <w:spacing w:val="-3"/>
        </w:rPr>
        <w:lastRenderedPageBreak/>
        <w:t>meet the requirements of paragraph (a) of this section if the sample is representative of the water quality of that well.</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(e)  New Sources.  If directed by the Director, a ground water system that places a new ground water source into service after November 30, 2009, must conduct assessment source water monitoring under paragraph (b) of this section.  If directed by the Director, the system must begin monitoring before the ground water source is used to provide water to the public.</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(f)  Public Notification.  A ground water system with a ground water source sample collected under paragraph (a) or (b) of this section that is fecal indicator-positive and that is not invalidated under paragraph (d) of this section, including consecutive systems served by the ground water source, must conduct public notification under R309-220-5.</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(g)  Monitoring Violations.  Failure to meet the requirements of paragraphs (a)-(f) of this section is a monitoring violation and requires the ground water system to provide public notification under R309-220-7.</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pStyle w:val="Heading3"/>
        <w:ind w:left="720"/>
      </w:pPr>
      <w:bookmarkStart w:id="57" w:name="_Toc369160673"/>
      <w:r>
        <w:t>(3)  Treatment technique requirements for ground water systems.</w:t>
      </w:r>
      <w:bookmarkEnd w:id="57"/>
    </w:p>
    <w:p w:rsidR="00706060" w:rsidRDefault="00706060" w:rsidP="00691361">
      <w:pPr>
        <w:tabs>
          <w:tab w:val="left" w:pos="-720"/>
        </w:tabs>
        <w:suppressAutoHyphens/>
        <w:spacing w:line="240" w:lineRule="atLeast"/>
        <w:ind w:left="72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(a)  Ground water systems with significant deficiencies or source water fecal contamination.</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  The treatment technique requirements of this section must be met by ground water systems when a significant deficiency is identified or when a ground water source sample collected under R309-215-16(2)(a)(iii) is fecal indicator-positive.</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  If directed by the Director, a ground water system with a ground water source sample collected under R309-215-16(2)(a)(ii), R309-215-16(2)(a)(iv), or R309-215-16(2)(b) that is fecal indicator-positive must comply with the treatment technique requirements of this section.</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(iii)  When a significant deficiency is identified at a public water system that uses both ground water and surface water or ground water under the direct influence of surface water, the system must comply with provisions of this paragraph except in cases where the Director determines that the significant deficiency is in a portion of the distribution system that is served solely by surface water or ground water under the direct influence of surface water.</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 xml:space="preserve">(iv)  Unless the Director directs the ground water system to implement a specific corrective action, the ground water system must consult with the Director regarding the appropriate corrective action within 30 days of receiving written notice from the Director of a significant deficiency, written </w:t>
      </w:r>
      <w:r>
        <w:rPr>
          <w:spacing w:val="-3"/>
        </w:rPr>
        <w:lastRenderedPageBreak/>
        <w:t>notice from a laboratory that a ground water source sample collected under R309-215-16(2)(a)(iii) was found to be fecal indicator-positive, or direction from the Director that a fecal indicator-positive collected under R309-215-16(2)(a)(ii), R309-215-16(2)(a)(iv), or R309-215-16(2)(b) requires corrective action.  For the purposes of this subpart, significant deficiencies include, but are not limited to, defects in design, operation, or maintenance, or a failure or malfunction of the sources, treatment, storage, or distribution system that the Director determines to be causing, or have potential for causing, the introduction of contamination into the water delivered to consumers.</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(v)  Within 120 days (or earlier if directed by the Director) of receiving written notification from the Director of a significant deficiency, written notice from a laboratory that a ground water source sample collected under R309-215-16(2)(a)(iii) was found to be fecal indicator-positive, or direction from the Director that a fecal indicator-positive sample collected under R309-215-16(2)(a)(ii), R309-215-16(2)(a)(iv), or R309-215-16(2)(b) requires corrective action, the ground water system must either:</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(A)  have completed corrective action in accordance with applicable Director plan review processes or other Director guidance or direction, if any, including Director-specified interim measures; or</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(B)  be in compliance with a Director-approved corrective action plan and schedule subject to the conditions specified in paragraphs (a)(v)(B)(I) and (a)(v)(B)(II) of this section.</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(I)  Any subsequent modifications to a Director-approved corrective action plan and schedule must also be approved by the Director.</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(II)  If the Director specifies interim measures for protection of the public health pending Director approval of the corrective action plan and schedule or pending completion of the corrective action plan, the system must comply with these interim measures as well as with any schedule specified by the Director.</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(vi)  Corrective Action Alternatives.  Ground water systems that meet the conditions of paragraph (a)(i) or (a)(ii) of this section must implement one or more of the following corrective action alternatives:</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(A)  correct all significant deficiencies;</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(B)  provide an alternate source of water;</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lastRenderedPageBreak/>
        <w:t>(C)  eliminate the source of contamination; or</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(D)  provide treatment that reliably achieves at least 4-log treatment of viruses (using inactivation, removal, or a Director-approved combination of 4-log virus inactivation and removal) before or at the first customer for the ground water source.</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(vii)  Special notice to the public of significant deficiencies or source water fecal contamination.</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(A)  In addition to the applicable public notification requirements of R309-220-5, a community ground water system that receives notice from the Director of a significant deficiency or notification of a fecal indicator-positive ground water source sample that is not invalidated by the Director under R309-215-16(2)(d) must inform the public served by the water system under R309-225-5(8)of the fecal indicator-positive source sample or of any significant deficiency that has not been corrected.  The system must continue to inform the public annually until the significant deficiency is corrected or the fecal contamination in the ground water source is determined by the Director to be corrected under paragraph (a)(v) of this section.</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(B)  In addition to the applicable public notification requirements of R309-220-5, a non-community ground water system that receives notice from the Director of a significant deficiency must inform the public served by the water system in a manner approved by the Director of any significant deficiency that has not been corrected within 12 months of being notified by the Director, or earlier if directed by the Director.  The system must continue to inform the public annually until the significant deficiency is corrected.  The information must include:</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(I)  The nature of the significant deficiency and the date the significant deficiency was identified by the Director;</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(II)  The Director-approved plan and schedule for correction of the significant deficiency, including interim measures, progress to date, and any interim measures completed; and</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(III)  For systems with a large proportion of non-English speaking consumers, as determined by the Director, information in the appropriate language(s) regarding the importance of the notice or a telephone number or address where consumers may contact the system to obtain a translated copy of the notice or assistance in the appropriate language.</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(C)  If directed by the Director, a non-community water system with significant deficiencies that have been corrected must inform its customers of the significant deficiencies, how the deficiencies were corrected, and the dates of correction under paragraph (a)(vii)(B) of this section.</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(b)  Compliance monitoring.</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  Existing ground water sources.  A ground water system that is not required to meet the source water monitoring requirements of this subpart for any ground water source because it provides at least 4-log treatment of viruses (using inactivation, removal, or a Director-approved combination of 4-log virus inactivation and removal) before or at the first customer for any ground water source before December 1, 2009, must notify the Director in writing that it provides at least 4-log treatment of viruses (using inactivation, removal, or a Director-approved combination of 4-log virus inactivation and removal) before or at the first customer for the specified ground water source and begin compliance monitoring in accordance with paragraph (b)(iii) of this section by December 1, 2009.  Notification to the Director must include engineering, operational, or other information that the Director requests to evaluate the submission.  If the system subsequently discontinues 4-log treatment of viruses (using inactivation, removal, or a Director-approved combination of 4-log virus inactivation and removal) before or at the first customer for a ground water source, the system must conduct ground water source monitoring as required under R309-215-16(2).</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  New ground water sources.  A ground water system that places a ground water in service after November 30, 2009, that is not required to meet the source water monitoring requirements of this subpart because the system provides at least 4-log treatment of viruses (using inactivation, removal, or a Director-approved combination of 4-log virus inactivation and removal) before or at the first customer for the ground water source must comply with the requirements of paragraphs (b)(ii)(A), (b)(ii)(B) and (b)(ii)(C) of this section.</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(A)  The system must notify the Director in writing that it provides at least 4-log treatment of viruses (using inactivation, removal, or a Director-approved combination of 4-log virus inactivation and removal) before or at the first customer for the ground water source. Notification to the Director must include engineering, operational, or other information that the Director requests to evaluate the submission.</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lastRenderedPageBreak/>
        <w:t>(B)  The system must conduct compliance monitoring as required under R309-215-16(3)(b)(iii) of this subpart within 30 days of placing the source in service.</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(C)  The system must conduct ground water source monitoring under R309-215-16(2) if the system subsequently discontinues 4-log treatment of viruses (using inactivation, removal, or a Director-approved combination of 4-log virus inactivation and removal) before or at the first customer for the ground water source.</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(iii)  Monitoring requirements.  A ground water system subject to the requirements of paragraph (b)(i) or (b)(ii) of this section must monitor the effectiveness and reliability of treatment for that ground water source before or at the first customer as follows:</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(A)  Chemical disinfection.</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(I)  Ground water systems serving greater than 3,300 people.  A ground water system that serves greater than 3,300 people must continuously monitor the residual disinfectant concentration using analytical methods specified in R444-14-4 at a location approved by the Director and must record the lowest residual disinfectant concentration each day that water from the ground water source is served to the public.  The ground water system must maintain the Director-determined residual disinfectant concentration every day the ground water system serves water from the ground water source to the public.  If there is a failure in the continuous monitoring equipment, the ground water system must conduct grab sampling every four hours until the continuous monitoring equipment is returned to service.  The system must resume continuous residual disinfectant monitoring within 14 days.</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 xml:space="preserve">(II)  Ground water systems serving 3,300 or fewer people.  A ground water system that serves 3,300 or fewer people must monitor the residual disinfectant concentration using analytical methods specified in R444-14-4 at a location approved by the Director and record the residual disinfection concentration each day that water from the ground water source is served to the public.  The ground water system must maintain the Director-determined residual disinfectant concentration every day the ground water system serves water from the ground water source to the public.  The ground water system must take a daily grab sample during the hour of peak flow or at another time specified by the Director.  If any daily grab sample measurement falls below </w:t>
      </w:r>
      <w:r>
        <w:rPr>
          <w:spacing w:val="-3"/>
        </w:rPr>
        <w:lastRenderedPageBreak/>
        <w:t>the Director-determined residual disinfectant concentration, the ground water system must take follow-up samples every four hours until the residual disinfectant concentration is restored to the Director-determined level.  Alternatively, a ground water system that serves 3,300 or fewer people may monitor continuously and meet the requirements of paragraph (b)(iii)(A)(I) of this section.</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(B)  Membrane filtration.  A ground water system that uses membrane filtration to meet the requirements of this subpart must monitor the membrane filtration process in accordance with all Director-specified monitoring requirements and must operate the membrane filtration in accordance with all Director-specified compliance requirements.  A ground water system that uses membrane filtration is in compliance with the requirement to achieve at least 4-log removal of viruses when:</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(I)  The membrane has an absolute molecular weight cut-off (MWCO), or an alternate parameter that describes the exclusion characteristics of the membrane, that can reliably achieve at least 4-log removal of viruses;</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(II)  The membrane process is operated in accordance with Director-specified compliance requirements; and</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(III)  The integrity of the membrane is intact.</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(C)  Alternative treatment.  A ground water system that uses a Director-approved alternative treatment to meet the requirements of this subpart by providing at least 4-log treatment of viruses (using inactivation, removal, or a Director-approved combination of 4-log virus inactivation and removal) before or at the first customer must:</w:t>
      </w:r>
    </w:p>
    <w:p w:rsidR="00706060" w:rsidRDefault="00706060"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(I)  Monitor the alternative treatment in accordance with all Director-specified monitoring requirements; and</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3600"/>
        <w:jc w:val="both"/>
        <w:rPr>
          <w:spacing w:val="-3"/>
        </w:rPr>
      </w:pPr>
      <w:r>
        <w:rPr>
          <w:spacing w:val="-3"/>
        </w:rPr>
        <w:t>(II)  Operate the alternative treatment in accordance with all compliance requirements that the Director determines to be necessary to achieve at least 4-log treatment of viruses.</w:t>
      </w:r>
    </w:p>
    <w:p w:rsidR="00706060" w:rsidRDefault="00706060" w:rsidP="00691361">
      <w:pPr>
        <w:tabs>
          <w:tab w:val="left" w:pos="-720"/>
        </w:tabs>
        <w:suppressAutoHyphens/>
        <w:spacing w:line="240" w:lineRule="atLeast"/>
        <w:ind w:left="360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 xml:space="preserve">(c)  Discontinuing treatment.  A ground water system may discontinue 4-log treatment of viruses (using inactivation, removal, or a Director-approved combination of 4-log virus inactivation and removal) before or at the first customer for a ground water source if the Director determines and documents in writing that 4-log treatment of viruses is no longer necessary for that ground water source.  A </w:t>
      </w:r>
      <w:r>
        <w:rPr>
          <w:spacing w:val="-3"/>
        </w:rPr>
        <w:lastRenderedPageBreak/>
        <w:t>system that discontinues 4-log treatment of viruses is subject to the source water monitoring and analytical methods requirements of R309-215-16(2) of this subpart.</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(d)  Failure to meet the monitoring requirements of paragraph (b) of this section is a monitoring violation and requires the ground water system to provide public notification under R309-220-7.</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pStyle w:val="Heading3"/>
        <w:ind w:left="720"/>
      </w:pPr>
      <w:bookmarkStart w:id="58" w:name="_Toc369160674"/>
      <w:r>
        <w:t>(4)  Treatment technique violations for ground water systems.</w:t>
      </w:r>
      <w:bookmarkEnd w:id="58"/>
    </w:p>
    <w:p w:rsidR="00706060" w:rsidRDefault="00706060" w:rsidP="00691361">
      <w:pPr>
        <w:tabs>
          <w:tab w:val="left" w:pos="-720"/>
        </w:tabs>
        <w:suppressAutoHyphens/>
        <w:spacing w:line="240" w:lineRule="atLeast"/>
        <w:ind w:left="72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(a)  A ground water system with a significant deficiency is in violation of the treatment technique requirement if, within 120 days (or earlier if directed by the Director) of receiving written notice from the Director of the significant deficiency, the system:</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  Does not complete corrective action in accordance with any applicable Director plan review processes or other Director guidance and direction, including Director specified interim actions and measures, or</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  Is not in compliance with a Director-approved corrective action plan and schedule.</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(b)  Unless the Director invalidates a fecal indicator-positive ground water source sample under R309-215-16(2)(d), a ground water system is in violation of the treatment technique requirement if, within 120 days (or earlier if directed by the Director) of meeting the conditions of R309-215-16(3)(a)(i) or R309-215-16(3)(a)(ii), the system:</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  Does not complete corrective action in accordance with any applicable Director plan review processes or other Director guidance and direction, including Director-specified interim measures, or</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  Is not in compliance with a Director-approved corrective action plan and schedule.</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(c)  A ground water system subject to the requirements of R309-215-16(3)(b)(iii) that fails to maintain at least 4-log treatment of viruses (using inactivation, removal, or a Director-approved combination of 4-log virus inactivation and removal) before or at the first customer for a ground water source is in violation of the treatment technique requirement if the failure is not corrected within four hours of determining the system is not maintaining at least 4-log treatment of viruses before or at the first customer.</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(d)  Ground water system must give public notification under R309-220-6 for the treatment technique violations specified in paragraphs (a), (b) and (c) of this section.</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pStyle w:val="Heading3"/>
        <w:ind w:left="720"/>
      </w:pPr>
      <w:bookmarkStart w:id="59" w:name="_Toc369160675"/>
      <w:r>
        <w:lastRenderedPageBreak/>
        <w:t>(5)  Reporting and recordkeeping for ground water systems.</w:t>
      </w:r>
      <w:bookmarkEnd w:id="59"/>
    </w:p>
    <w:p w:rsidR="00706060" w:rsidRDefault="00706060" w:rsidP="00691361">
      <w:pPr>
        <w:tabs>
          <w:tab w:val="left" w:pos="-720"/>
        </w:tabs>
        <w:suppressAutoHyphens/>
        <w:spacing w:line="240" w:lineRule="atLeast"/>
        <w:ind w:left="72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(a)  Reporting.  In addition to the requirements of R309-105-16, a ground water system regulated under this subpart must provide the following information to the Director:</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  A ground water system conducting compliance monitoring under R309-215-16(3)(b) must notify the Director any time the system fails to meet any Director-specified requirements including, but not limited to, minimum residual disinfectant concentration, membrane operating criteria or membrane integrity, and alternative treatment operating criteria, if operation in accordance with the criteria or requirements is not restored within four hours.  The ground water system must notify the Director as soon as possible, but in no case later than the end of the next business day.</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  After completing any corrective action under R309-215-16(3)(a), a ground water system must notify the Director within 30 days of completion of the corrective action.</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(iii)  If a ground water system subject to the requirements of R309-215-16(2)(a) does not conduct source water monitoring under R309-215-16(2)(a)(v)(B), the system must provide documentation to the Director within 30 days of the total coliform positive sample that it met the Director criteria.</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1440"/>
        <w:jc w:val="both"/>
        <w:rPr>
          <w:spacing w:val="-3"/>
        </w:rPr>
      </w:pPr>
      <w:r>
        <w:rPr>
          <w:spacing w:val="-3"/>
        </w:rPr>
        <w:t>(b)  Recordkeeping.  In addition to the requirements of R309-105-17, a ground water system regulated under this subpart must maintain the following information in its records:</w:t>
      </w:r>
    </w:p>
    <w:p w:rsidR="00706060" w:rsidRDefault="00706060" w:rsidP="00691361">
      <w:pPr>
        <w:tabs>
          <w:tab w:val="left" w:pos="-720"/>
        </w:tabs>
        <w:suppressAutoHyphens/>
        <w:spacing w:line="240" w:lineRule="atLeast"/>
        <w:ind w:left="144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  Documentation of corrective actions.  Documentation shall be kept for a period of not less than ten years.</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  Documentation of notice to the public as required under R309-215-16(3)(a)(vii).  Documentation shall be kept for a period of not less than three years.</w:t>
      </w:r>
    </w:p>
    <w:p w:rsidR="00706060" w:rsidRDefault="00706060"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(iii)  Records of decisions under R309-215-16(2)(a)(v)(B) and records of invalidation of fecal indicator-positive ground water source samples under R309-215-16(2)(d).  Documentation shall be kept for a period of not less than five years.</w:t>
      </w:r>
    </w:p>
    <w:p w:rsidR="00534D6A" w:rsidRDefault="00534D6A"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t>(iv)  For consecutive systems, documentation of notification to the wholesale system(s) of total-coliform positive samples that are not</w:t>
      </w:r>
      <w:r w:rsidR="00C96EC0">
        <w:rPr>
          <w:spacing w:val="-3"/>
        </w:rPr>
        <w:t xml:space="preserve"> invalidated under R309-211-10</w:t>
      </w:r>
      <w:r>
        <w:rPr>
          <w:spacing w:val="-3"/>
        </w:rPr>
        <w:t>.  Documentation shall be kept for a period of not less than five years.</w:t>
      </w:r>
    </w:p>
    <w:p w:rsidR="00534D6A" w:rsidRDefault="00534D6A"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160"/>
        <w:jc w:val="both"/>
        <w:rPr>
          <w:spacing w:val="-3"/>
        </w:rPr>
      </w:pPr>
      <w:r>
        <w:rPr>
          <w:spacing w:val="-3"/>
        </w:rPr>
        <w:lastRenderedPageBreak/>
        <w:t>(v)  For systems, including wholesale systems, that are required to perform compliance monitoring under R309-215-16(3)(b):</w:t>
      </w:r>
    </w:p>
    <w:p w:rsidR="00534D6A" w:rsidRDefault="00534D6A" w:rsidP="00691361">
      <w:pPr>
        <w:tabs>
          <w:tab w:val="left" w:pos="-720"/>
        </w:tabs>
        <w:suppressAutoHyphens/>
        <w:spacing w:line="240" w:lineRule="atLeast"/>
        <w:ind w:left="216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(A)  Records of the Director-specified minimum disinfectant residual. Documentation shall be kept for a period of not less than ten years.</w:t>
      </w:r>
    </w:p>
    <w:p w:rsidR="00534D6A" w:rsidRDefault="00534D6A"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(B)  Records of the lowest daily residual disinfectant concentration and records of the date and duration of any failure to maintain the Director-prescribed minimum residual disinfectant concentration for a period of more than four hours.  Documentation shall be kept for a period of not less than five years.</w:t>
      </w:r>
    </w:p>
    <w:p w:rsidR="00534D6A" w:rsidRDefault="00534D6A" w:rsidP="00691361">
      <w:pPr>
        <w:tabs>
          <w:tab w:val="left" w:pos="-720"/>
        </w:tabs>
        <w:suppressAutoHyphens/>
        <w:spacing w:line="240" w:lineRule="atLeast"/>
        <w:ind w:left="2880"/>
        <w:jc w:val="both"/>
        <w:rPr>
          <w:spacing w:val="-3"/>
        </w:rPr>
      </w:pPr>
    </w:p>
    <w:p w:rsidR="00534D6A" w:rsidRDefault="00534D6A" w:rsidP="00691361">
      <w:pPr>
        <w:tabs>
          <w:tab w:val="left" w:pos="-720"/>
        </w:tabs>
        <w:suppressAutoHyphens/>
        <w:spacing w:line="240" w:lineRule="atLeast"/>
        <w:ind w:left="2880"/>
        <w:jc w:val="both"/>
        <w:rPr>
          <w:spacing w:val="-3"/>
        </w:rPr>
      </w:pPr>
      <w:r>
        <w:rPr>
          <w:spacing w:val="-3"/>
        </w:rPr>
        <w:t>(C)  Records of Director-specified compliance requirements for membrane filtration and of parameters specified by the Director for Director-approved alternative treatment and records of the date and duration of any failure to meet the membrane operating, membrane integrity, or alternative treatment operating requirements for more than four hours.  Documentation shall be kept for a period of not less than five years.</w:t>
      </w:r>
    </w:p>
    <w:p w:rsidR="00534D6A" w:rsidRDefault="00534D6A" w:rsidP="00691361">
      <w:pPr>
        <w:tabs>
          <w:tab w:val="left" w:pos="-720"/>
        </w:tabs>
        <w:suppressAutoHyphens/>
        <w:spacing w:line="240" w:lineRule="atLeast"/>
        <w:ind w:left="2880"/>
        <w:jc w:val="both"/>
        <w:rPr>
          <w:spacing w:val="-3"/>
        </w:rPr>
      </w:pPr>
    </w:p>
    <w:p w:rsidR="00534D6A" w:rsidRDefault="00534D6A" w:rsidP="00534D6A">
      <w:pPr>
        <w:tabs>
          <w:tab w:val="left" w:pos="-720"/>
        </w:tabs>
        <w:suppressAutoHyphens/>
        <w:spacing w:line="240" w:lineRule="atLeast"/>
        <w:jc w:val="both"/>
        <w:rPr>
          <w:spacing w:val="-3"/>
        </w:rPr>
      </w:pPr>
      <w:r>
        <w:rPr>
          <w:b/>
          <w:bCs/>
          <w:spacing w:val="-3"/>
        </w:rPr>
        <w:t>KEY:  drinking water, surface water treatment plant monitoring, disinfection monitoring, compliance determinations</w:t>
      </w:r>
    </w:p>
    <w:p w:rsidR="00534D6A" w:rsidRDefault="00534D6A" w:rsidP="00534D6A">
      <w:pPr>
        <w:tabs>
          <w:tab w:val="left" w:pos="-720"/>
        </w:tabs>
        <w:suppressAutoHyphens/>
        <w:spacing w:line="240" w:lineRule="atLeast"/>
        <w:jc w:val="both"/>
        <w:rPr>
          <w:spacing w:val="-3"/>
        </w:rPr>
      </w:pPr>
      <w:r>
        <w:rPr>
          <w:b/>
          <w:bCs/>
          <w:spacing w:val="-3"/>
        </w:rPr>
        <w:t xml:space="preserve">Date of Enactment or Last Substantive Amendment:  </w:t>
      </w:r>
      <w:r w:rsidR="007D3BDE">
        <w:rPr>
          <w:b/>
          <w:bCs/>
          <w:spacing w:val="-3"/>
        </w:rPr>
        <w:t>January 15, 2019</w:t>
      </w:r>
      <w:bookmarkStart w:id="60" w:name="_GoBack"/>
      <w:bookmarkEnd w:id="60"/>
    </w:p>
    <w:p w:rsidR="00534D6A" w:rsidRDefault="00534D6A" w:rsidP="00534D6A">
      <w:pPr>
        <w:tabs>
          <w:tab w:val="left" w:pos="-720"/>
        </w:tabs>
        <w:suppressAutoHyphens/>
        <w:spacing w:line="240" w:lineRule="atLeast"/>
        <w:jc w:val="both"/>
        <w:rPr>
          <w:spacing w:val="-3"/>
        </w:rPr>
      </w:pPr>
      <w:r>
        <w:rPr>
          <w:b/>
          <w:bCs/>
          <w:spacing w:val="-3"/>
        </w:rPr>
        <w:t xml:space="preserve">Notice of Continuation:  March </w:t>
      </w:r>
      <w:r w:rsidR="00C96EC0">
        <w:rPr>
          <w:b/>
          <w:bCs/>
          <w:spacing w:val="-3"/>
        </w:rPr>
        <w:t>13, 2015</w:t>
      </w:r>
    </w:p>
    <w:p w:rsidR="00534D6A" w:rsidRDefault="00534D6A" w:rsidP="00534D6A">
      <w:pPr>
        <w:tabs>
          <w:tab w:val="left" w:pos="-720"/>
        </w:tabs>
        <w:suppressAutoHyphens/>
        <w:spacing w:line="240" w:lineRule="atLeast"/>
        <w:jc w:val="both"/>
        <w:rPr>
          <w:spacing w:val="-3"/>
        </w:rPr>
      </w:pPr>
      <w:r>
        <w:rPr>
          <w:b/>
          <w:bCs/>
          <w:spacing w:val="-3"/>
        </w:rPr>
        <w:t>Authorizing, and Implemented or Interpreted Law:  19-4-104</w:t>
      </w:r>
    </w:p>
    <w:p w:rsidR="001D3075" w:rsidRDefault="001D3075" w:rsidP="001D3075">
      <w:pPr>
        <w:jc w:val="center"/>
        <w:rPr>
          <w:rFonts w:ascii="Arial" w:hAnsi="Arial" w:cs="Arial"/>
        </w:rPr>
      </w:pPr>
      <w:r>
        <w:rPr>
          <w:spacing w:val="-3"/>
        </w:rPr>
        <w:br w:type="page"/>
      </w:r>
      <w:bookmarkStart w:id="61" w:name="OLE_LINK1"/>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jc w:val="center"/>
        <w:rPr>
          <w:rFonts w:ascii="Arial" w:hAnsi="Arial" w:cs="Arial"/>
        </w:rPr>
      </w:pPr>
    </w:p>
    <w:p w:rsidR="001D3075" w:rsidRDefault="001D3075" w:rsidP="001D3075">
      <w:pPr>
        <w:tabs>
          <w:tab w:val="left" w:pos="-720"/>
        </w:tabs>
        <w:suppressAutoHyphens/>
        <w:spacing w:line="240" w:lineRule="atLeast"/>
        <w:jc w:val="center"/>
        <w:rPr>
          <w:i/>
        </w:rPr>
        <w:sectPr w:rsidR="001D3075" w:rsidSect="00474B67">
          <w:footerReference w:type="default" r:id="rId7"/>
          <w:type w:val="continuous"/>
          <w:pgSz w:w="12240" w:h="15840" w:code="1"/>
          <w:pgMar w:top="1440" w:right="1440" w:bottom="1440" w:left="1440" w:header="720" w:footer="432" w:gutter="0"/>
          <w:cols w:space="720"/>
          <w:docGrid w:linePitch="360"/>
        </w:sectPr>
      </w:pPr>
      <w:r w:rsidRPr="00D7104F">
        <w:rPr>
          <w:i/>
        </w:rPr>
        <w:t>This Page Intentionally Left Blank</w:t>
      </w:r>
      <w:bookmarkEnd w:id="61"/>
    </w:p>
    <w:p w:rsidR="00534D6A" w:rsidRDefault="00534D6A" w:rsidP="001D3075">
      <w:pPr>
        <w:tabs>
          <w:tab w:val="left" w:pos="-720"/>
        </w:tabs>
        <w:suppressAutoHyphens/>
        <w:spacing w:line="240" w:lineRule="atLeast"/>
        <w:jc w:val="center"/>
        <w:rPr>
          <w:spacing w:val="-3"/>
        </w:rPr>
      </w:pPr>
    </w:p>
    <w:sectPr w:rsidR="00534D6A" w:rsidSect="00474B67">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D8" w:rsidRDefault="008656D8">
      <w:r>
        <w:separator/>
      </w:r>
    </w:p>
  </w:endnote>
  <w:endnote w:type="continuationSeparator" w:id="0">
    <w:p w:rsidR="008656D8" w:rsidRDefault="0086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D8" w:rsidRDefault="008656D8" w:rsidP="00495A79">
    <w:pPr>
      <w:pStyle w:val="Footer"/>
      <w:jc w:val="center"/>
      <w:rPr>
        <w:rFonts w:ascii="Arial" w:hAnsi="Arial" w:cs="Arial"/>
        <w:sz w:val="20"/>
        <w:szCs w:val="20"/>
      </w:rPr>
    </w:pPr>
    <w:r>
      <w:rPr>
        <w:rFonts w:ascii="Arial" w:hAnsi="Arial" w:cs="Arial"/>
        <w:sz w:val="20"/>
        <w:szCs w:val="20"/>
      </w:rPr>
      <w:t>R309-215.  Monitoring and Water Quality:  Treatment Plant Monitoring Requirements.</w:t>
    </w:r>
  </w:p>
  <w:p w:rsidR="008656D8" w:rsidRDefault="008656D8" w:rsidP="00495A79">
    <w:pPr>
      <w:pStyle w:val="Footer"/>
      <w:jc w:val="center"/>
      <w:rPr>
        <w:rFonts w:ascii="Arial" w:hAnsi="Arial" w:cs="Arial"/>
        <w:sz w:val="20"/>
        <w:szCs w:val="20"/>
      </w:rPr>
    </w:pPr>
  </w:p>
  <w:p w:rsidR="008656D8" w:rsidRPr="00495A79" w:rsidRDefault="008656D8" w:rsidP="00495A79">
    <w:pPr>
      <w:pStyle w:val="Footer"/>
      <w:jc w:val="center"/>
      <w:rPr>
        <w:rFonts w:ascii="Arial" w:hAnsi="Arial" w:cs="Arial"/>
        <w:sz w:val="20"/>
        <w:szCs w:val="20"/>
      </w:rPr>
    </w:pPr>
    <w:r w:rsidRPr="008474FE">
      <w:rPr>
        <w:rFonts w:ascii="Arial" w:hAnsi="Arial" w:cs="Arial"/>
        <w:sz w:val="20"/>
        <w:szCs w:val="20"/>
      </w:rPr>
      <w:t xml:space="preserve">Page </w:t>
    </w:r>
    <w:r w:rsidRPr="008474FE">
      <w:rPr>
        <w:rFonts w:ascii="Arial" w:hAnsi="Arial" w:cs="Arial"/>
        <w:sz w:val="20"/>
        <w:szCs w:val="20"/>
      </w:rPr>
      <w:fldChar w:fldCharType="begin"/>
    </w:r>
    <w:r w:rsidRPr="008474FE">
      <w:rPr>
        <w:rFonts w:ascii="Arial" w:hAnsi="Arial" w:cs="Arial"/>
        <w:sz w:val="20"/>
        <w:szCs w:val="20"/>
      </w:rPr>
      <w:instrText xml:space="preserve"> PAGE </w:instrText>
    </w:r>
    <w:r w:rsidRPr="008474FE">
      <w:rPr>
        <w:rFonts w:ascii="Arial" w:hAnsi="Arial" w:cs="Arial"/>
        <w:sz w:val="20"/>
        <w:szCs w:val="20"/>
      </w:rPr>
      <w:fldChar w:fldCharType="separate"/>
    </w:r>
    <w:r w:rsidR="004C576F">
      <w:rPr>
        <w:rFonts w:ascii="Arial" w:hAnsi="Arial" w:cs="Arial"/>
        <w:noProof/>
        <w:sz w:val="20"/>
        <w:szCs w:val="20"/>
      </w:rPr>
      <w:t>95</w:t>
    </w:r>
    <w:r w:rsidRPr="008474FE">
      <w:rPr>
        <w:rFonts w:ascii="Arial" w:hAnsi="Arial" w:cs="Arial"/>
        <w:sz w:val="20"/>
        <w:szCs w:val="20"/>
      </w:rPr>
      <w:fldChar w:fldCharType="end"/>
    </w:r>
    <w:r w:rsidRPr="008474FE">
      <w:rPr>
        <w:rFonts w:ascii="Arial" w:hAnsi="Arial" w:cs="Arial"/>
        <w:sz w:val="20"/>
        <w:szCs w:val="20"/>
      </w:rPr>
      <w:t xml:space="preserve"> of </w:t>
    </w:r>
    <w:r w:rsidRPr="008474FE">
      <w:rPr>
        <w:rFonts w:ascii="Arial" w:hAnsi="Arial" w:cs="Arial"/>
        <w:sz w:val="20"/>
        <w:szCs w:val="20"/>
      </w:rPr>
      <w:fldChar w:fldCharType="begin"/>
    </w:r>
    <w:r w:rsidRPr="008474FE">
      <w:rPr>
        <w:rFonts w:ascii="Arial" w:hAnsi="Arial" w:cs="Arial"/>
        <w:sz w:val="20"/>
        <w:szCs w:val="20"/>
      </w:rPr>
      <w:instrText xml:space="preserve"> NUMPAGES </w:instrText>
    </w:r>
    <w:r w:rsidRPr="008474FE">
      <w:rPr>
        <w:rFonts w:ascii="Arial" w:hAnsi="Arial" w:cs="Arial"/>
        <w:sz w:val="20"/>
        <w:szCs w:val="20"/>
      </w:rPr>
      <w:fldChar w:fldCharType="separate"/>
    </w:r>
    <w:r w:rsidR="004C576F">
      <w:rPr>
        <w:rFonts w:ascii="Arial" w:hAnsi="Arial" w:cs="Arial"/>
        <w:noProof/>
        <w:sz w:val="20"/>
        <w:szCs w:val="20"/>
      </w:rPr>
      <w:t>96</w:t>
    </w:r>
    <w:r w:rsidRPr="008474F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D8" w:rsidRDefault="008656D8">
      <w:r>
        <w:separator/>
      </w:r>
    </w:p>
  </w:footnote>
  <w:footnote w:type="continuationSeparator" w:id="0">
    <w:p w:rsidR="008656D8" w:rsidRDefault="00865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A6"/>
    <w:rsid w:val="001D3075"/>
    <w:rsid w:val="0025654F"/>
    <w:rsid w:val="002820DB"/>
    <w:rsid w:val="00305C33"/>
    <w:rsid w:val="00335598"/>
    <w:rsid w:val="00365011"/>
    <w:rsid w:val="00387507"/>
    <w:rsid w:val="0039553D"/>
    <w:rsid w:val="003B34F2"/>
    <w:rsid w:val="004350FD"/>
    <w:rsid w:val="00474B67"/>
    <w:rsid w:val="00495A79"/>
    <w:rsid w:val="004C576F"/>
    <w:rsid w:val="005073AD"/>
    <w:rsid w:val="0053369D"/>
    <w:rsid w:val="00534D6A"/>
    <w:rsid w:val="00640E42"/>
    <w:rsid w:val="0067395C"/>
    <w:rsid w:val="00673A4C"/>
    <w:rsid w:val="00680E37"/>
    <w:rsid w:val="0068149C"/>
    <w:rsid w:val="00691361"/>
    <w:rsid w:val="00706060"/>
    <w:rsid w:val="00722E4E"/>
    <w:rsid w:val="00754C2A"/>
    <w:rsid w:val="00760214"/>
    <w:rsid w:val="007C5F21"/>
    <w:rsid w:val="007D3BDE"/>
    <w:rsid w:val="007E6421"/>
    <w:rsid w:val="008656D8"/>
    <w:rsid w:val="00880836"/>
    <w:rsid w:val="008B1E3B"/>
    <w:rsid w:val="008E07E0"/>
    <w:rsid w:val="008E48B9"/>
    <w:rsid w:val="009A7EE8"/>
    <w:rsid w:val="009B0194"/>
    <w:rsid w:val="009E7D08"/>
    <w:rsid w:val="00A6593B"/>
    <w:rsid w:val="00B14521"/>
    <w:rsid w:val="00B74FA3"/>
    <w:rsid w:val="00B97E16"/>
    <w:rsid w:val="00C5175C"/>
    <w:rsid w:val="00C771BD"/>
    <w:rsid w:val="00C9482B"/>
    <w:rsid w:val="00C96EC0"/>
    <w:rsid w:val="00CE4A6C"/>
    <w:rsid w:val="00D36F8C"/>
    <w:rsid w:val="00D65C93"/>
    <w:rsid w:val="00D75260"/>
    <w:rsid w:val="00D91EEE"/>
    <w:rsid w:val="00DA6339"/>
    <w:rsid w:val="00E46ED1"/>
    <w:rsid w:val="00E53C71"/>
    <w:rsid w:val="00E71F5B"/>
    <w:rsid w:val="00EA4B39"/>
    <w:rsid w:val="00EB1A97"/>
    <w:rsid w:val="00ED13A6"/>
    <w:rsid w:val="00EF6755"/>
    <w:rsid w:val="00F15B98"/>
    <w:rsid w:val="00FD5A8C"/>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771B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633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3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A79"/>
    <w:pPr>
      <w:tabs>
        <w:tab w:val="center" w:pos="4320"/>
        <w:tab w:val="right" w:pos="8640"/>
      </w:tabs>
    </w:pPr>
  </w:style>
  <w:style w:type="paragraph" w:styleId="Footer">
    <w:name w:val="footer"/>
    <w:basedOn w:val="Normal"/>
    <w:rsid w:val="00495A79"/>
    <w:pPr>
      <w:tabs>
        <w:tab w:val="center" w:pos="4320"/>
        <w:tab w:val="right" w:pos="8640"/>
      </w:tabs>
    </w:pPr>
  </w:style>
  <w:style w:type="table" w:styleId="TableGrid">
    <w:name w:val="Table Grid"/>
    <w:basedOn w:val="TableNormal"/>
    <w:rsid w:val="00E53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335598"/>
    <w:pPr>
      <w:ind w:left="480"/>
    </w:pPr>
  </w:style>
  <w:style w:type="paragraph" w:styleId="TOC2">
    <w:name w:val="toc 2"/>
    <w:basedOn w:val="Normal"/>
    <w:next w:val="Normal"/>
    <w:autoRedefine/>
    <w:uiPriority w:val="39"/>
    <w:rsid w:val="00335598"/>
    <w:pPr>
      <w:spacing w:before="240"/>
      <w:ind w:left="245"/>
    </w:pPr>
    <w:rPr>
      <w:rFonts w:ascii="Arial" w:hAnsi="Arial"/>
      <w:b/>
    </w:rPr>
  </w:style>
  <w:style w:type="paragraph" w:styleId="TOC1">
    <w:name w:val="toc 1"/>
    <w:basedOn w:val="Normal"/>
    <w:next w:val="Normal"/>
    <w:autoRedefine/>
    <w:semiHidden/>
    <w:rsid w:val="00335598"/>
    <w:pPr>
      <w:spacing w:before="240"/>
    </w:pPr>
    <w:rPr>
      <w:rFonts w:ascii="Arial" w:hAnsi="Arial"/>
      <w:b/>
    </w:rPr>
  </w:style>
  <w:style w:type="character" w:styleId="Hyperlink">
    <w:name w:val="Hyperlink"/>
    <w:uiPriority w:val="99"/>
    <w:rsid w:val="00335598"/>
    <w:rPr>
      <w:color w:val="0000FF"/>
      <w:u w:val="single"/>
    </w:rPr>
  </w:style>
  <w:style w:type="character" w:customStyle="1" w:styleId="Heading3Char">
    <w:name w:val="Heading 3 Char"/>
    <w:link w:val="Heading3"/>
    <w:rsid w:val="00EF6755"/>
    <w:rPr>
      <w:rFonts w:ascii="Arial" w:hAnsi="Arial" w:cs="Arial"/>
      <w:b/>
      <w:bCs/>
      <w:sz w:val="26"/>
      <w:szCs w:val="26"/>
      <w:lang w:val="en-US" w:eastAsia="en-US" w:bidi="ar-SA"/>
    </w:rPr>
  </w:style>
  <w:style w:type="paragraph" w:styleId="BalloonText">
    <w:name w:val="Balloon Text"/>
    <w:basedOn w:val="Normal"/>
    <w:link w:val="BalloonTextChar"/>
    <w:rsid w:val="00E71F5B"/>
    <w:rPr>
      <w:rFonts w:ascii="Tahoma" w:hAnsi="Tahoma" w:cs="Tahoma"/>
      <w:sz w:val="16"/>
      <w:szCs w:val="16"/>
    </w:rPr>
  </w:style>
  <w:style w:type="character" w:customStyle="1" w:styleId="BalloonTextChar">
    <w:name w:val="Balloon Text Char"/>
    <w:link w:val="BalloonText"/>
    <w:rsid w:val="00E71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771B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633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3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A79"/>
    <w:pPr>
      <w:tabs>
        <w:tab w:val="center" w:pos="4320"/>
        <w:tab w:val="right" w:pos="8640"/>
      </w:tabs>
    </w:pPr>
  </w:style>
  <w:style w:type="paragraph" w:styleId="Footer">
    <w:name w:val="footer"/>
    <w:basedOn w:val="Normal"/>
    <w:rsid w:val="00495A79"/>
    <w:pPr>
      <w:tabs>
        <w:tab w:val="center" w:pos="4320"/>
        <w:tab w:val="right" w:pos="8640"/>
      </w:tabs>
    </w:pPr>
  </w:style>
  <w:style w:type="table" w:styleId="TableGrid">
    <w:name w:val="Table Grid"/>
    <w:basedOn w:val="TableNormal"/>
    <w:rsid w:val="00E53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335598"/>
    <w:pPr>
      <w:ind w:left="480"/>
    </w:pPr>
  </w:style>
  <w:style w:type="paragraph" w:styleId="TOC2">
    <w:name w:val="toc 2"/>
    <w:basedOn w:val="Normal"/>
    <w:next w:val="Normal"/>
    <w:autoRedefine/>
    <w:uiPriority w:val="39"/>
    <w:rsid w:val="00335598"/>
    <w:pPr>
      <w:spacing w:before="240"/>
      <w:ind w:left="245"/>
    </w:pPr>
    <w:rPr>
      <w:rFonts w:ascii="Arial" w:hAnsi="Arial"/>
      <w:b/>
    </w:rPr>
  </w:style>
  <w:style w:type="paragraph" w:styleId="TOC1">
    <w:name w:val="toc 1"/>
    <w:basedOn w:val="Normal"/>
    <w:next w:val="Normal"/>
    <w:autoRedefine/>
    <w:semiHidden/>
    <w:rsid w:val="00335598"/>
    <w:pPr>
      <w:spacing w:before="240"/>
    </w:pPr>
    <w:rPr>
      <w:rFonts w:ascii="Arial" w:hAnsi="Arial"/>
      <w:b/>
    </w:rPr>
  </w:style>
  <w:style w:type="character" w:styleId="Hyperlink">
    <w:name w:val="Hyperlink"/>
    <w:uiPriority w:val="99"/>
    <w:rsid w:val="00335598"/>
    <w:rPr>
      <w:color w:val="0000FF"/>
      <w:u w:val="single"/>
    </w:rPr>
  </w:style>
  <w:style w:type="character" w:customStyle="1" w:styleId="Heading3Char">
    <w:name w:val="Heading 3 Char"/>
    <w:link w:val="Heading3"/>
    <w:rsid w:val="00EF6755"/>
    <w:rPr>
      <w:rFonts w:ascii="Arial" w:hAnsi="Arial" w:cs="Arial"/>
      <w:b/>
      <w:bCs/>
      <w:sz w:val="26"/>
      <w:szCs w:val="26"/>
      <w:lang w:val="en-US" w:eastAsia="en-US" w:bidi="ar-SA"/>
    </w:rPr>
  </w:style>
  <w:style w:type="paragraph" w:styleId="BalloonText">
    <w:name w:val="Balloon Text"/>
    <w:basedOn w:val="Normal"/>
    <w:link w:val="BalloonTextChar"/>
    <w:rsid w:val="00E71F5B"/>
    <w:rPr>
      <w:rFonts w:ascii="Tahoma" w:hAnsi="Tahoma" w:cs="Tahoma"/>
      <w:sz w:val="16"/>
      <w:szCs w:val="16"/>
    </w:rPr>
  </w:style>
  <w:style w:type="character" w:customStyle="1" w:styleId="BalloonTextChar">
    <w:name w:val="Balloon Text Char"/>
    <w:link w:val="BalloonText"/>
    <w:rsid w:val="00E71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31276</Words>
  <Characters>178276</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R309</vt:lpstr>
    </vt:vector>
  </TitlesOfParts>
  <Company>State of Utah DEQ</Company>
  <LinksUpToDate>false</LinksUpToDate>
  <CharactersWithSpaces>209134</CharactersWithSpaces>
  <SharedDoc>false</SharedDoc>
  <HLinks>
    <vt:vector size="360" baseType="variant">
      <vt:variant>
        <vt:i4>1507386</vt:i4>
      </vt:variant>
      <vt:variant>
        <vt:i4>356</vt:i4>
      </vt:variant>
      <vt:variant>
        <vt:i4>0</vt:i4>
      </vt:variant>
      <vt:variant>
        <vt:i4>5</vt:i4>
      </vt:variant>
      <vt:variant>
        <vt:lpwstr/>
      </vt:variant>
      <vt:variant>
        <vt:lpwstr>_Toc369160675</vt:lpwstr>
      </vt:variant>
      <vt:variant>
        <vt:i4>1507386</vt:i4>
      </vt:variant>
      <vt:variant>
        <vt:i4>350</vt:i4>
      </vt:variant>
      <vt:variant>
        <vt:i4>0</vt:i4>
      </vt:variant>
      <vt:variant>
        <vt:i4>5</vt:i4>
      </vt:variant>
      <vt:variant>
        <vt:lpwstr/>
      </vt:variant>
      <vt:variant>
        <vt:lpwstr>_Toc369160674</vt:lpwstr>
      </vt:variant>
      <vt:variant>
        <vt:i4>1507386</vt:i4>
      </vt:variant>
      <vt:variant>
        <vt:i4>344</vt:i4>
      </vt:variant>
      <vt:variant>
        <vt:i4>0</vt:i4>
      </vt:variant>
      <vt:variant>
        <vt:i4>5</vt:i4>
      </vt:variant>
      <vt:variant>
        <vt:lpwstr/>
      </vt:variant>
      <vt:variant>
        <vt:lpwstr>_Toc369160673</vt:lpwstr>
      </vt:variant>
      <vt:variant>
        <vt:i4>1507386</vt:i4>
      </vt:variant>
      <vt:variant>
        <vt:i4>338</vt:i4>
      </vt:variant>
      <vt:variant>
        <vt:i4>0</vt:i4>
      </vt:variant>
      <vt:variant>
        <vt:i4>5</vt:i4>
      </vt:variant>
      <vt:variant>
        <vt:lpwstr/>
      </vt:variant>
      <vt:variant>
        <vt:lpwstr>_Toc369160672</vt:lpwstr>
      </vt:variant>
      <vt:variant>
        <vt:i4>1507386</vt:i4>
      </vt:variant>
      <vt:variant>
        <vt:i4>332</vt:i4>
      </vt:variant>
      <vt:variant>
        <vt:i4>0</vt:i4>
      </vt:variant>
      <vt:variant>
        <vt:i4>5</vt:i4>
      </vt:variant>
      <vt:variant>
        <vt:lpwstr/>
      </vt:variant>
      <vt:variant>
        <vt:lpwstr>_Toc369160671</vt:lpwstr>
      </vt:variant>
      <vt:variant>
        <vt:i4>1507386</vt:i4>
      </vt:variant>
      <vt:variant>
        <vt:i4>326</vt:i4>
      </vt:variant>
      <vt:variant>
        <vt:i4>0</vt:i4>
      </vt:variant>
      <vt:variant>
        <vt:i4>5</vt:i4>
      </vt:variant>
      <vt:variant>
        <vt:lpwstr/>
      </vt:variant>
      <vt:variant>
        <vt:lpwstr>_Toc369160670</vt:lpwstr>
      </vt:variant>
      <vt:variant>
        <vt:i4>1441850</vt:i4>
      </vt:variant>
      <vt:variant>
        <vt:i4>320</vt:i4>
      </vt:variant>
      <vt:variant>
        <vt:i4>0</vt:i4>
      </vt:variant>
      <vt:variant>
        <vt:i4>5</vt:i4>
      </vt:variant>
      <vt:variant>
        <vt:lpwstr/>
      </vt:variant>
      <vt:variant>
        <vt:lpwstr>_Toc369160669</vt:lpwstr>
      </vt:variant>
      <vt:variant>
        <vt:i4>1441850</vt:i4>
      </vt:variant>
      <vt:variant>
        <vt:i4>314</vt:i4>
      </vt:variant>
      <vt:variant>
        <vt:i4>0</vt:i4>
      </vt:variant>
      <vt:variant>
        <vt:i4>5</vt:i4>
      </vt:variant>
      <vt:variant>
        <vt:lpwstr/>
      </vt:variant>
      <vt:variant>
        <vt:lpwstr>_Toc369160668</vt:lpwstr>
      </vt:variant>
      <vt:variant>
        <vt:i4>1441850</vt:i4>
      </vt:variant>
      <vt:variant>
        <vt:i4>308</vt:i4>
      </vt:variant>
      <vt:variant>
        <vt:i4>0</vt:i4>
      </vt:variant>
      <vt:variant>
        <vt:i4>5</vt:i4>
      </vt:variant>
      <vt:variant>
        <vt:lpwstr/>
      </vt:variant>
      <vt:variant>
        <vt:lpwstr>_Toc369160667</vt:lpwstr>
      </vt:variant>
      <vt:variant>
        <vt:i4>1441850</vt:i4>
      </vt:variant>
      <vt:variant>
        <vt:i4>302</vt:i4>
      </vt:variant>
      <vt:variant>
        <vt:i4>0</vt:i4>
      </vt:variant>
      <vt:variant>
        <vt:i4>5</vt:i4>
      </vt:variant>
      <vt:variant>
        <vt:lpwstr/>
      </vt:variant>
      <vt:variant>
        <vt:lpwstr>_Toc369160666</vt:lpwstr>
      </vt:variant>
      <vt:variant>
        <vt:i4>1441850</vt:i4>
      </vt:variant>
      <vt:variant>
        <vt:i4>296</vt:i4>
      </vt:variant>
      <vt:variant>
        <vt:i4>0</vt:i4>
      </vt:variant>
      <vt:variant>
        <vt:i4>5</vt:i4>
      </vt:variant>
      <vt:variant>
        <vt:lpwstr/>
      </vt:variant>
      <vt:variant>
        <vt:lpwstr>_Toc369160665</vt:lpwstr>
      </vt:variant>
      <vt:variant>
        <vt:i4>1441850</vt:i4>
      </vt:variant>
      <vt:variant>
        <vt:i4>290</vt:i4>
      </vt:variant>
      <vt:variant>
        <vt:i4>0</vt:i4>
      </vt:variant>
      <vt:variant>
        <vt:i4>5</vt:i4>
      </vt:variant>
      <vt:variant>
        <vt:lpwstr/>
      </vt:variant>
      <vt:variant>
        <vt:lpwstr>_Toc369160664</vt:lpwstr>
      </vt:variant>
      <vt:variant>
        <vt:i4>1441850</vt:i4>
      </vt:variant>
      <vt:variant>
        <vt:i4>284</vt:i4>
      </vt:variant>
      <vt:variant>
        <vt:i4>0</vt:i4>
      </vt:variant>
      <vt:variant>
        <vt:i4>5</vt:i4>
      </vt:variant>
      <vt:variant>
        <vt:lpwstr/>
      </vt:variant>
      <vt:variant>
        <vt:lpwstr>_Toc369160663</vt:lpwstr>
      </vt:variant>
      <vt:variant>
        <vt:i4>1441850</vt:i4>
      </vt:variant>
      <vt:variant>
        <vt:i4>278</vt:i4>
      </vt:variant>
      <vt:variant>
        <vt:i4>0</vt:i4>
      </vt:variant>
      <vt:variant>
        <vt:i4>5</vt:i4>
      </vt:variant>
      <vt:variant>
        <vt:lpwstr/>
      </vt:variant>
      <vt:variant>
        <vt:lpwstr>_Toc369160662</vt:lpwstr>
      </vt:variant>
      <vt:variant>
        <vt:i4>1441850</vt:i4>
      </vt:variant>
      <vt:variant>
        <vt:i4>272</vt:i4>
      </vt:variant>
      <vt:variant>
        <vt:i4>0</vt:i4>
      </vt:variant>
      <vt:variant>
        <vt:i4>5</vt:i4>
      </vt:variant>
      <vt:variant>
        <vt:lpwstr/>
      </vt:variant>
      <vt:variant>
        <vt:lpwstr>_Toc369160661</vt:lpwstr>
      </vt:variant>
      <vt:variant>
        <vt:i4>1441850</vt:i4>
      </vt:variant>
      <vt:variant>
        <vt:i4>266</vt:i4>
      </vt:variant>
      <vt:variant>
        <vt:i4>0</vt:i4>
      </vt:variant>
      <vt:variant>
        <vt:i4>5</vt:i4>
      </vt:variant>
      <vt:variant>
        <vt:lpwstr/>
      </vt:variant>
      <vt:variant>
        <vt:lpwstr>_Toc369160660</vt:lpwstr>
      </vt:variant>
      <vt:variant>
        <vt:i4>1376314</vt:i4>
      </vt:variant>
      <vt:variant>
        <vt:i4>260</vt:i4>
      </vt:variant>
      <vt:variant>
        <vt:i4>0</vt:i4>
      </vt:variant>
      <vt:variant>
        <vt:i4>5</vt:i4>
      </vt:variant>
      <vt:variant>
        <vt:lpwstr/>
      </vt:variant>
      <vt:variant>
        <vt:lpwstr>_Toc369160659</vt:lpwstr>
      </vt:variant>
      <vt:variant>
        <vt:i4>1376314</vt:i4>
      </vt:variant>
      <vt:variant>
        <vt:i4>254</vt:i4>
      </vt:variant>
      <vt:variant>
        <vt:i4>0</vt:i4>
      </vt:variant>
      <vt:variant>
        <vt:i4>5</vt:i4>
      </vt:variant>
      <vt:variant>
        <vt:lpwstr/>
      </vt:variant>
      <vt:variant>
        <vt:lpwstr>_Toc369160658</vt:lpwstr>
      </vt:variant>
      <vt:variant>
        <vt:i4>1376314</vt:i4>
      </vt:variant>
      <vt:variant>
        <vt:i4>248</vt:i4>
      </vt:variant>
      <vt:variant>
        <vt:i4>0</vt:i4>
      </vt:variant>
      <vt:variant>
        <vt:i4>5</vt:i4>
      </vt:variant>
      <vt:variant>
        <vt:lpwstr/>
      </vt:variant>
      <vt:variant>
        <vt:lpwstr>_Toc369160657</vt:lpwstr>
      </vt:variant>
      <vt:variant>
        <vt:i4>1376314</vt:i4>
      </vt:variant>
      <vt:variant>
        <vt:i4>242</vt:i4>
      </vt:variant>
      <vt:variant>
        <vt:i4>0</vt:i4>
      </vt:variant>
      <vt:variant>
        <vt:i4>5</vt:i4>
      </vt:variant>
      <vt:variant>
        <vt:lpwstr/>
      </vt:variant>
      <vt:variant>
        <vt:lpwstr>_Toc369160656</vt:lpwstr>
      </vt:variant>
      <vt:variant>
        <vt:i4>1376314</vt:i4>
      </vt:variant>
      <vt:variant>
        <vt:i4>236</vt:i4>
      </vt:variant>
      <vt:variant>
        <vt:i4>0</vt:i4>
      </vt:variant>
      <vt:variant>
        <vt:i4>5</vt:i4>
      </vt:variant>
      <vt:variant>
        <vt:lpwstr/>
      </vt:variant>
      <vt:variant>
        <vt:lpwstr>_Toc369160655</vt:lpwstr>
      </vt:variant>
      <vt:variant>
        <vt:i4>1376314</vt:i4>
      </vt:variant>
      <vt:variant>
        <vt:i4>230</vt:i4>
      </vt:variant>
      <vt:variant>
        <vt:i4>0</vt:i4>
      </vt:variant>
      <vt:variant>
        <vt:i4>5</vt:i4>
      </vt:variant>
      <vt:variant>
        <vt:lpwstr/>
      </vt:variant>
      <vt:variant>
        <vt:lpwstr>_Toc369160654</vt:lpwstr>
      </vt:variant>
      <vt:variant>
        <vt:i4>1376314</vt:i4>
      </vt:variant>
      <vt:variant>
        <vt:i4>224</vt:i4>
      </vt:variant>
      <vt:variant>
        <vt:i4>0</vt:i4>
      </vt:variant>
      <vt:variant>
        <vt:i4>5</vt:i4>
      </vt:variant>
      <vt:variant>
        <vt:lpwstr/>
      </vt:variant>
      <vt:variant>
        <vt:lpwstr>_Toc369160653</vt:lpwstr>
      </vt:variant>
      <vt:variant>
        <vt:i4>1376314</vt:i4>
      </vt:variant>
      <vt:variant>
        <vt:i4>218</vt:i4>
      </vt:variant>
      <vt:variant>
        <vt:i4>0</vt:i4>
      </vt:variant>
      <vt:variant>
        <vt:i4>5</vt:i4>
      </vt:variant>
      <vt:variant>
        <vt:lpwstr/>
      </vt:variant>
      <vt:variant>
        <vt:lpwstr>_Toc369160652</vt:lpwstr>
      </vt:variant>
      <vt:variant>
        <vt:i4>1376314</vt:i4>
      </vt:variant>
      <vt:variant>
        <vt:i4>212</vt:i4>
      </vt:variant>
      <vt:variant>
        <vt:i4>0</vt:i4>
      </vt:variant>
      <vt:variant>
        <vt:i4>5</vt:i4>
      </vt:variant>
      <vt:variant>
        <vt:lpwstr/>
      </vt:variant>
      <vt:variant>
        <vt:lpwstr>_Toc369160651</vt:lpwstr>
      </vt:variant>
      <vt:variant>
        <vt:i4>1376314</vt:i4>
      </vt:variant>
      <vt:variant>
        <vt:i4>206</vt:i4>
      </vt:variant>
      <vt:variant>
        <vt:i4>0</vt:i4>
      </vt:variant>
      <vt:variant>
        <vt:i4>5</vt:i4>
      </vt:variant>
      <vt:variant>
        <vt:lpwstr/>
      </vt:variant>
      <vt:variant>
        <vt:lpwstr>_Toc369160650</vt:lpwstr>
      </vt:variant>
      <vt:variant>
        <vt:i4>1310778</vt:i4>
      </vt:variant>
      <vt:variant>
        <vt:i4>200</vt:i4>
      </vt:variant>
      <vt:variant>
        <vt:i4>0</vt:i4>
      </vt:variant>
      <vt:variant>
        <vt:i4>5</vt:i4>
      </vt:variant>
      <vt:variant>
        <vt:lpwstr/>
      </vt:variant>
      <vt:variant>
        <vt:lpwstr>_Toc369160649</vt:lpwstr>
      </vt:variant>
      <vt:variant>
        <vt:i4>1310778</vt:i4>
      </vt:variant>
      <vt:variant>
        <vt:i4>194</vt:i4>
      </vt:variant>
      <vt:variant>
        <vt:i4>0</vt:i4>
      </vt:variant>
      <vt:variant>
        <vt:i4>5</vt:i4>
      </vt:variant>
      <vt:variant>
        <vt:lpwstr/>
      </vt:variant>
      <vt:variant>
        <vt:lpwstr>_Toc369160648</vt:lpwstr>
      </vt:variant>
      <vt:variant>
        <vt:i4>1310778</vt:i4>
      </vt:variant>
      <vt:variant>
        <vt:i4>188</vt:i4>
      </vt:variant>
      <vt:variant>
        <vt:i4>0</vt:i4>
      </vt:variant>
      <vt:variant>
        <vt:i4>5</vt:i4>
      </vt:variant>
      <vt:variant>
        <vt:lpwstr/>
      </vt:variant>
      <vt:variant>
        <vt:lpwstr>_Toc369160647</vt:lpwstr>
      </vt:variant>
      <vt:variant>
        <vt:i4>1310778</vt:i4>
      </vt:variant>
      <vt:variant>
        <vt:i4>182</vt:i4>
      </vt:variant>
      <vt:variant>
        <vt:i4>0</vt:i4>
      </vt:variant>
      <vt:variant>
        <vt:i4>5</vt:i4>
      </vt:variant>
      <vt:variant>
        <vt:lpwstr/>
      </vt:variant>
      <vt:variant>
        <vt:lpwstr>_Toc369160646</vt:lpwstr>
      </vt:variant>
      <vt:variant>
        <vt:i4>1310778</vt:i4>
      </vt:variant>
      <vt:variant>
        <vt:i4>176</vt:i4>
      </vt:variant>
      <vt:variant>
        <vt:i4>0</vt:i4>
      </vt:variant>
      <vt:variant>
        <vt:i4>5</vt:i4>
      </vt:variant>
      <vt:variant>
        <vt:lpwstr/>
      </vt:variant>
      <vt:variant>
        <vt:lpwstr>_Toc369160645</vt:lpwstr>
      </vt:variant>
      <vt:variant>
        <vt:i4>1310778</vt:i4>
      </vt:variant>
      <vt:variant>
        <vt:i4>170</vt:i4>
      </vt:variant>
      <vt:variant>
        <vt:i4>0</vt:i4>
      </vt:variant>
      <vt:variant>
        <vt:i4>5</vt:i4>
      </vt:variant>
      <vt:variant>
        <vt:lpwstr/>
      </vt:variant>
      <vt:variant>
        <vt:lpwstr>_Toc369160644</vt:lpwstr>
      </vt:variant>
      <vt:variant>
        <vt:i4>1310778</vt:i4>
      </vt:variant>
      <vt:variant>
        <vt:i4>164</vt:i4>
      </vt:variant>
      <vt:variant>
        <vt:i4>0</vt:i4>
      </vt:variant>
      <vt:variant>
        <vt:i4>5</vt:i4>
      </vt:variant>
      <vt:variant>
        <vt:lpwstr/>
      </vt:variant>
      <vt:variant>
        <vt:lpwstr>_Toc369160643</vt:lpwstr>
      </vt:variant>
      <vt:variant>
        <vt:i4>1310778</vt:i4>
      </vt:variant>
      <vt:variant>
        <vt:i4>158</vt:i4>
      </vt:variant>
      <vt:variant>
        <vt:i4>0</vt:i4>
      </vt:variant>
      <vt:variant>
        <vt:i4>5</vt:i4>
      </vt:variant>
      <vt:variant>
        <vt:lpwstr/>
      </vt:variant>
      <vt:variant>
        <vt:lpwstr>_Toc369160642</vt:lpwstr>
      </vt:variant>
      <vt:variant>
        <vt:i4>1310778</vt:i4>
      </vt:variant>
      <vt:variant>
        <vt:i4>152</vt:i4>
      </vt:variant>
      <vt:variant>
        <vt:i4>0</vt:i4>
      </vt:variant>
      <vt:variant>
        <vt:i4>5</vt:i4>
      </vt:variant>
      <vt:variant>
        <vt:lpwstr/>
      </vt:variant>
      <vt:variant>
        <vt:lpwstr>_Toc369160641</vt:lpwstr>
      </vt:variant>
      <vt:variant>
        <vt:i4>1310778</vt:i4>
      </vt:variant>
      <vt:variant>
        <vt:i4>146</vt:i4>
      </vt:variant>
      <vt:variant>
        <vt:i4>0</vt:i4>
      </vt:variant>
      <vt:variant>
        <vt:i4>5</vt:i4>
      </vt:variant>
      <vt:variant>
        <vt:lpwstr/>
      </vt:variant>
      <vt:variant>
        <vt:lpwstr>_Toc369160640</vt:lpwstr>
      </vt:variant>
      <vt:variant>
        <vt:i4>1245242</vt:i4>
      </vt:variant>
      <vt:variant>
        <vt:i4>140</vt:i4>
      </vt:variant>
      <vt:variant>
        <vt:i4>0</vt:i4>
      </vt:variant>
      <vt:variant>
        <vt:i4>5</vt:i4>
      </vt:variant>
      <vt:variant>
        <vt:lpwstr/>
      </vt:variant>
      <vt:variant>
        <vt:lpwstr>_Toc369160639</vt:lpwstr>
      </vt:variant>
      <vt:variant>
        <vt:i4>1245242</vt:i4>
      </vt:variant>
      <vt:variant>
        <vt:i4>134</vt:i4>
      </vt:variant>
      <vt:variant>
        <vt:i4>0</vt:i4>
      </vt:variant>
      <vt:variant>
        <vt:i4>5</vt:i4>
      </vt:variant>
      <vt:variant>
        <vt:lpwstr/>
      </vt:variant>
      <vt:variant>
        <vt:lpwstr>_Toc369160638</vt:lpwstr>
      </vt:variant>
      <vt:variant>
        <vt:i4>1245242</vt:i4>
      </vt:variant>
      <vt:variant>
        <vt:i4>128</vt:i4>
      </vt:variant>
      <vt:variant>
        <vt:i4>0</vt:i4>
      </vt:variant>
      <vt:variant>
        <vt:i4>5</vt:i4>
      </vt:variant>
      <vt:variant>
        <vt:lpwstr/>
      </vt:variant>
      <vt:variant>
        <vt:lpwstr>_Toc369160637</vt:lpwstr>
      </vt:variant>
      <vt:variant>
        <vt:i4>1245242</vt:i4>
      </vt:variant>
      <vt:variant>
        <vt:i4>122</vt:i4>
      </vt:variant>
      <vt:variant>
        <vt:i4>0</vt:i4>
      </vt:variant>
      <vt:variant>
        <vt:i4>5</vt:i4>
      </vt:variant>
      <vt:variant>
        <vt:lpwstr/>
      </vt:variant>
      <vt:variant>
        <vt:lpwstr>_Toc369160636</vt:lpwstr>
      </vt:variant>
      <vt:variant>
        <vt:i4>1245242</vt:i4>
      </vt:variant>
      <vt:variant>
        <vt:i4>116</vt:i4>
      </vt:variant>
      <vt:variant>
        <vt:i4>0</vt:i4>
      </vt:variant>
      <vt:variant>
        <vt:i4>5</vt:i4>
      </vt:variant>
      <vt:variant>
        <vt:lpwstr/>
      </vt:variant>
      <vt:variant>
        <vt:lpwstr>_Toc369160635</vt:lpwstr>
      </vt:variant>
      <vt:variant>
        <vt:i4>1245242</vt:i4>
      </vt:variant>
      <vt:variant>
        <vt:i4>110</vt:i4>
      </vt:variant>
      <vt:variant>
        <vt:i4>0</vt:i4>
      </vt:variant>
      <vt:variant>
        <vt:i4>5</vt:i4>
      </vt:variant>
      <vt:variant>
        <vt:lpwstr/>
      </vt:variant>
      <vt:variant>
        <vt:lpwstr>_Toc369160634</vt:lpwstr>
      </vt:variant>
      <vt:variant>
        <vt:i4>1245242</vt:i4>
      </vt:variant>
      <vt:variant>
        <vt:i4>104</vt:i4>
      </vt:variant>
      <vt:variant>
        <vt:i4>0</vt:i4>
      </vt:variant>
      <vt:variant>
        <vt:i4>5</vt:i4>
      </vt:variant>
      <vt:variant>
        <vt:lpwstr/>
      </vt:variant>
      <vt:variant>
        <vt:lpwstr>_Toc369160633</vt:lpwstr>
      </vt:variant>
      <vt:variant>
        <vt:i4>1245242</vt:i4>
      </vt:variant>
      <vt:variant>
        <vt:i4>98</vt:i4>
      </vt:variant>
      <vt:variant>
        <vt:i4>0</vt:i4>
      </vt:variant>
      <vt:variant>
        <vt:i4>5</vt:i4>
      </vt:variant>
      <vt:variant>
        <vt:lpwstr/>
      </vt:variant>
      <vt:variant>
        <vt:lpwstr>_Toc369160632</vt:lpwstr>
      </vt:variant>
      <vt:variant>
        <vt:i4>1245242</vt:i4>
      </vt:variant>
      <vt:variant>
        <vt:i4>92</vt:i4>
      </vt:variant>
      <vt:variant>
        <vt:i4>0</vt:i4>
      </vt:variant>
      <vt:variant>
        <vt:i4>5</vt:i4>
      </vt:variant>
      <vt:variant>
        <vt:lpwstr/>
      </vt:variant>
      <vt:variant>
        <vt:lpwstr>_Toc369160631</vt:lpwstr>
      </vt:variant>
      <vt:variant>
        <vt:i4>1245242</vt:i4>
      </vt:variant>
      <vt:variant>
        <vt:i4>86</vt:i4>
      </vt:variant>
      <vt:variant>
        <vt:i4>0</vt:i4>
      </vt:variant>
      <vt:variant>
        <vt:i4>5</vt:i4>
      </vt:variant>
      <vt:variant>
        <vt:lpwstr/>
      </vt:variant>
      <vt:variant>
        <vt:lpwstr>_Toc369160630</vt:lpwstr>
      </vt:variant>
      <vt:variant>
        <vt:i4>1179706</vt:i4>
      </vt:variant>
      <vt:variant>
        <vt:i4>80</vt:i4>
      </vt:variant>
      <vt:variant>
        <vt:i4>0</vt:i4>
      </vt:variant>
      <vt:variant>
        <vt:i4>5</vt:i4>
      </vt:variant>
      <vt:variant>
        <vt:lpwstr/>
      </vt:variant>
      <vt:variant>
        <vt:lpwstr>_Toc369160629</vt:lpwstr>
      </vt:variant>
      <vt:variant>
        <vt:i4>1179706</vt:i4>
      </vt:variant>
      <vt:variant>
        <vt:i4>74</vt:i4>
      </vt:variant>
      <vt:variant>
        <vt:i4>0</vt:i4>
      </vt:variant>
      <vt:variant>
        <vt:i4>5</vt:i4>
      </vt:variant>
      <vt:variant>
        <vt:lpwstr/>
      </vt:variant>
      <vt:variant>
        <vt:lpwstr>_Toc369160628</vt:lpwstr>
      </vt:variant>
      <vt:variant>
        <vt:i4>1179706</vt:i4>
      </vt:variant>
      <vt:variant>
        <vt:i4>68</vt:i4>
      </vt:variant>
      <vt:variant>
        <vt:i4>0</vt:i4>
      </vt:variant>
      <vt:variant>
        <vt:i4>5</vt:i4>
      </vt:variant>
      <vt:variant>
        <vt:lpwstr/>
      </vt:variant>
      <vt:variant>
        <vt:lpwstr>_Toc369160627</vt:lpwstr>
      </vt:variant>
      <vt:variant>
        <vt:i4>1179706</vt:i4>
      </vt:variant>
      <vt:variant>
        <vt:i4>62</vt:i4>
      </vt:variant>
      <vt:variant>
        <vt:i4>0</vt:i4>
      </vt:variant>
      <vt:variant>
        <vt:i4>5</vt:i4>
      </vt:variant>
      <vt:variant>
        <vt:lpwstr/>
      </vt:variant>
      <vt:variant>
        <vt:lpwstr>_Toc369160626</vt:lpwstr>
      </vt:variant>
      <vt:variant>
        <vt:i4>1179706</vt:i4>
      </vt:variant>
      <vt:variant>
        <vt:i4>56</vt:i4>
      </vt:variant>
      <vt:variant>
        <vt:i4>0</vt:i4>
      </vt:variant>
      <vt:variant>
        <vt:i4>5</vt:i4>
      </vt:variant>
      <vt:variant>
        <vt:lpwstr/>
      </vt:variant>
      <vt:variant>
        <vt:lpwstr>_Toc369160625</vt:lpwstr>
      </vt:variant>
      <vt:variant>
        <vt:i4>1179706</vt:i4>
      </vt:variant>
      <vt:variant>
        <vt:i4>50</vt:i4>
      </vt:variant>
      <vt:variant>
        <vt:i4>0</vt:i4>
      </vt:variant>
      <vt:variant>
        <vt:i4>5</vt:i4>
      </vt:variant>
      <vt:variant>
        <vt:lpwstr/>
      </vt:variant>
      <vt:variant>
        <vt:lpwstr>_Toc369160624</vt:lpwstr>
      </vt:variant>
      <vt:variant>
        <vt:i4>1179706</vt:i4>
      </vt:variant>
      <vt:variant>
        <vt:i4>44</vt:i4>
      </vt:variant>
      <vt:variant>
        <vt:i4>0</vt:i4>
      </vt:variant>
      <vt:variant>
        <vt:i4>5</vt:i4>
      </vt:variant>
      <vt:variant>
        <vt:lpwstr/>
      </vt:variant>
      <vt:variant>
        <vt:lpwstr>_Toc369160623</vt:lpwstr>
      </vt:variant>
      <vt:variant>
        <vt:i4>1179706</vt:i4>
      </vt:variant>
      <vt:variant>
        <vt:i4>38</vt:i4>
      </vt:variant>
      <vt:variant>
        <vt:i4>0</vt:i4>
      </vt:variant>
      <vt:variant>
        <vt:i4>5</vt:i4>
      </vt:variant>
      <vt:variant>
        <vt:lpwstr/>
      </vt:variant>
      <vt:variant>
        <vt:lpwstr>_Toc369160622</vt:lpwstr>
      </vt:variant>
      <vt:variant>
        <vt:i4>1179706</vt:i4>
      </vt:variant>
      <vt:variant>
        <vt:i4>32</vt:i4>
      </vt:variant>
      <vt:variant>
        <vt:i4>0</vt:i4>
      </vt:variant>
      <vt:variant>
        <vt:i4>5</vt:i4>
      </vt:variant>
      <vt:variant>
        <vt:lpwstr/>
      </vt:variant>
      <vt:variant>
        <vt:lpwstr>_Toc369160621</vt:lpwstr>
      </vt:variant>
      <vt:variant>
        <vt:i4>1179706</vt:i4>
      </vt:variant>
      <vt:variant>
        <vt:i4>26</vt:i4>
      </vt:variant>
      <vt:variant>
        <vt:i4>0</vt:i4>
      </vt:variant>
      <vt:variant>
        <vt:i4>5</vt:i4>
      </vt:variant>
      <vt:variant>
        <vt:lpwstr/>
      </vt:variant>
      <vt:variant>
        <vt:lpwstr>_Toc369160620</vt:lpwstr>
      </vt:variant>
      <vt:variant>
        <vt:i4>1114170</vt:i4>
      </vt:variant>
      <vt:variant>
        <vt:i4>20</vt:i4>
      </vt:variant>
      <vt:variant>
        <vt:i4>0</vt:i4>
      </vt:variant>
      <vt:variant>
        <vt:i4>5</vt:i4>
      </vt:variant>
      <vt:variant>
        <vt:lpwstr/>
      </vt:variant>
      <vt:variant>
        <vt:lpwstr>_Toc369160619</vt:lpwstr>
      </vt:variant>
      <vt:variant>
        <vt:i4>1114170</vt:i4>
      </vt:variant>
      <vt:variant>
        <vt:i4>14</vt:i4>
      </vt:variant>
      <vt:variant>
        <vt:i4>0</vt:i4>
      </vt:variant>
      <vt:variant>
        <vt:i4>5</vt:i4>
      </vt:variant>
      <vt:variant>
        <vt:lpwstr/>
      </vt:variant>
      <vt:variant>
        <vt:lpwstr>_Toc369160618</vt:lpwstr>
      </vt:variant>
      <vt:variant>
        <vt:i4>1114170</vt:i4>
      </vt:variant>
      <vt:variant>
        <vt:i4>8</vt:i4>
      </vt:variant>
      <vt:variant>
        <vt:i4>0</vt:i4>
      </vt:variant>
      <vt:variant>
        <vt:i4>5</vt:i4>
      </vt:variant>
      <vt:variant>
        <vt:lpwstr/>
      </vt:variant>
      <vt:variant>
        <vt:lpwstr>_Toc369160617</vt:lpwstr>
      </vt:variant>
      <vt:variant>
        <vt:i4>1114170</vt:i4>
      </vt:variant>
      <vt:variant>
        <vt:i4>2</vt:i4>
      </vt:variant>
      <vt:variant>
        <vt:i4>0</vt:i4>
      </vt:variant>
      <vt:variant>
        <vt:i4>5</vt:i4>
      </vt:variant>
      <vt:variant>
        <vt:lpwstr/>
      </vt:variant>
      <vt:variant>
        <vt:lpwstr>_Toc369160616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jyee</dc:creator>
  <cp:lastModifiedBy>Jennifer Yee</cp:lastModifiedBy>
  <cp:revision>2</cp:revision>
  <cp:lastPrinted>2014-08-05T16:00:00Z</cp:lastPrinted>
  <dcterms:created xsi:type="dcterms:W3CDTF">2019-01-16T16:07:00Z</dcterms:created>
  <dcterms:modified xsi:type="dcterms:W3CDTF">2019-01-16T16:07:00Z</dcterms:modified>
</cp:coreProperties>
</file>